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EF0CF2">
        <w:rPr>
          <w:rFonts w:ascii="Times New Roman" w:hAnsi="Times New Roman"/>
          <w:i w:val="0"/>
          <w:caps/>
          <w:color w:val="FF0000"/>
          <w:sz w:val="32"/>
          <w:szCs w:val="32"/>
        </w:rPr>
        <w:t>ПРИГОРОДНЕНСКИЙ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EF0CF2">
              <w:rPr>
                <w:b/>
                <w:sz w:val="20"/>
                <w:szCs w:val="20"/>
              </w:rPr>
              <w:t>Пригородненского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F0CF2">
              <w:rPr>
                <w:b/>
                <w:sz w:val="20"/>
                <w:szCs w:val="20"/>
              </w:rPr>
              <w:t>Пригородненского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F0CF2">
              <w:rPr>
                <w:b/>
                <w:sz w:val="20"/>
                <w:szCs w:val="20"/>
              </w:rPr>
              <w:t>Пригородненский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F0CF2">
              <w:rPr>
                <w:b/>
                <w:sz w:val="20"/>
                <w:szCs w:val="20"/>
              </w:rPr>
              <w:t>Пригородненский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F0CF2">
              <w:rPr>
                <w:b/>
                <w:sz w:val="20"/>
                <w:szCs w:val="20"/>
              </w:rPr>
              <w:t xml:space="preserve">ПРИГОРОДНЕНСКИЙ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0EF8">
        <w:rPr>
          <w:color w:val="FF0000"/>
          <w:sz w:val="28"/>
          <w:szCs w:val="28"/>
        </w:rPr>
        <w:t>«Пригородненский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A90EF8">
        <w:rPr>
          <w:color w:val="FF0000"/>
          <w:sz w:val="28"/>
          <w:szCs w:val="28"/>
        </w:rPr>
        <w:t>Пригородненский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A90EF8">
        <w:rPr>
          <w:rFonts w:ascii="Times New Roman" w:hAnsi="Times New Roman"/>
          <w:color w:val="FF0000"/>
          <w:sz w:val="28"/>
          <w:szCs w:val="28"/>
        </w:rPr>
        <w:t>Пригородненского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0EF8">
        <w:rPr>
          <w:rFonts w:ascii="Times New Roman" w:hAnsi="Times New Roman"/>
          <w:sz w:val="28"/>
          <w:szCs w:val="28"/>
        </w:rPr>
        <w:t>Пригородненского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A90EF8">
        <w:rPr>
          <w:rStyle w:val="FontStyle18"/>
          <w:sz w:val="28"/>
          <w:szCs w:val="28"/>
        </w:rPr>
        <w:t>в для населения Пригородненского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A90EF8">
        <w:rPr>
          <w:b/>
          <w:sz w:val="28"/>
          <w:szCs w:val="28"/>
        </w:rPr>
        <w:t>ические условия Пригородненского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w:t>
      </w:r>
      <w:r w:rsidR="00A90EF8">
        <w:rPr>
          <w:color w:val="FF0000"/>
        </w:rPr>
        <w:t>еленных пунктах Пригородненского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90EF8" w:rsidP="005E4BC2">
            <w:pPr>
              <w:ind w:right="-568"/>
              <w:jc w:val="center"/>
            </w:pPr>
            <w:r>
              <w:rPr>
                <w:sz w:val="20"/>
                <w:szCs w:val="20"/>
              </w:rPr>
              <w:t>1246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A90EF8">
            <w:pPr>
              <w:widowControl w:val="0"/>
              <w:shd w:val="clear" w:color="auto" w:fill="FFFFFF"/>
              <w:ind w:right="-568"/>
              <w:jc w:val="center"/>
            </w:pPr>
            <w:r>
              <w:rPr>
                <w:sz w:val="20"/>
                <w:szCs w:val="20"/>
                <w:shd w:val="clear" w:color="auto" w:fill="FFFFFF"/>
              </w:rPr>
              <w:t>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r w:rsidR="00A90EF8">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A90EF8">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297</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widowControl w:val="0"/>
              <w:ind w:right="-568"/>
              <w:jc w:val="center"/>
            </w:pPr>
            <w:r>
              <w:rPr>
                <w:sz w:val="20"/>
                <w:szCs w:val="20"/>
              </w:rPr>
              <w:t>84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B5401" w:rsidP="00935CF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B5401" w:rsidP="005E4BC2">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ind w:right="-568"/>
              <w:jc w:val="center"/>
            </w:pPr>
            <w:r>
              <w:rPr>
                <w:b/>
                <w:sz w:val="20"/>
                <w:szCs w:val="20"/>
              </w:rPr>
              <w:t>1636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bookmarkStart w:id="8" w:name="_GoBack"/>
      <w:bookmarkEnd w:id="8"/>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B5401">
        <w:rPr>
          <w:b/>
          <w:color w:val="FF0000"/>
          <w:sz w:val="28"/>
          <w:szCs w:val="28"/>
        </w:rPr>
        <w:t>Пригородненского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7B5401" w:rsidP="005E4BC2">
      <w:pPr>
        <w:ind w:right="-568" w:firstLine="709"/>
        <w:jc w:val="both"/>
        <w:rPr>
          <w:sz w:val="28"/>
          <w:szCs w:val="28"/>
        </w:rPr>
      </w:pPr>
      <w:r>
        <w:rPr>
          <w:color w:val="FF0000"/>
          <w:sz w:val="28"/>
          <w:szCs w:val="28"/>
        </w:rPr>
        <w:t>Пригородненский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B5401">
        <w:rPr>
          <w:color w:val="FF0000"/>
          <w:sz w:val="28"/>
          <w:szCs w:val="28"/>
        </w:rPr>
        <w:t>Пригородненского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годняшний день в Пригородненском сельсовете, составляет 1636</w:t>
      </w:r>
      <w:r w:rsidRPr="00FB7DF5">
        <w:rPr>
          <w:sz w:val="28"/>
          <w:szCs w:val="28"/>
        </w:rPr>
        <w:t xml:space="preserve"> человека</w:t>
      </w:r>
      <w:r w:rsidR="002551BF">
        <w:rPr>
          <w:sz w:val="28"/>
          <w:szCs w:val="28"/>
        </w:rPr>
        <w:t xml:space="preserve"> или 17,31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B5401">
        <w:t>П</w:t>
      </w:r>
      <w:r w:rsidR="002551BF">
        <w:t>ригородненског</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1242</w:t>
            </w:r>
          </w:p>
        </w:tc>
      </w:tr>
      <w:tr w:rsidR="00EA5201"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16</w:t>
            </w:r>
          </w:p>
        </w:tc>
      </w:tr>
      <w:tr w:rsidR="00EA5201"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293</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72</w:t>
            </w:r>
          </w:p>
        </w:tc>
      </w:tr>
      <w:tr w:rsidR="00EA5201"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5201" w:rsidP="00A90EF8">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5201" w:rsidP="00A90EF8">
            <w:pPr>
              <w:ind w:right="-568"/>
              <w:jc w:val="center"/>
            </w:pPr>
            <w:r>
              <w:rPr>
                <w:b/>
                <w:sz w:val="20"/>
                <w:szCs w:val="20"/>
              </w:rPr>
              <w:t>1623</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Пригородненского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1246</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9</w:t>
            </w:r>
          </w:p>
        </w:tc>
      </w:tr>
      <w:tr w:rsidR="00EA5201"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297</w:t>
            </w:r>
          </w:p>
        </w:tc>
      </w:tr>
      <w:tr w:rsidR="00EA5201"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84</w:t>
            </w:r>
          </w:p>
        </w:tc>
      </w:tr>
      <w:tr w:rsidR="00EA5201"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5201"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ind w:right="-568"/>
              <w:jc w:val="center"/>
              <w:rPr>
                <w:b/>
                <w:sz w:val="20"/>
                <w:szCs w:val="20"/>
              </w:rPr>
            </w:pPr>
            <w:r>
              <w:rPr>
                <w:b/>
                <w:sz w:val="20"/>
                <w:szCs w:val="20"/>
              </w:rPr>
              <w:t>717</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b/>
                <w:sz w:val="20"/>
                <w:szCs w:val="20"/>
              </w:rPr>
              <w:t>1636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EA5201">
        <w:rPr>
          <w:color w:val="FF0000"/>
          <w:sz w:val="28"/>
        </w:rPr>
        <w:t>ПРИГОРОДНЕНСКИЙ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EA5201">
        <w:rPr>
          <w:color w:val="FF0000"/>
          <w:sz w:val="28"/>
          <w:szCs w:val="28"/>
        </w:rPr>
        <w:t>Пригородненский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EA5201">
        <w:rPr>
          <w:color w:val="FF0000"/>
          <w:sz w:val="28"/>
          <w:szCs w:val="28"/>
        </w:rPr>
        <w:t>Пригородненский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EA5201">
        <w:rPr>
          <w:color w:val="FF0000"/>
          <w:sz w:val="28"/>
        </w:rPr>
        <w:t>Пригородненский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EA5201">
        <w:rPr>
          <w:color w:val="FF0000"/>
          <w:sz w:val="28"/>
          <w:szCs w:val="28"/>
        </w:rPr>
        <w:t>Пригородненский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EA5201">
        <w:rPr>
          <w:color w:val="FF0000"/>
          <w:sz w:val="28"/>
          <w:szCs w:val="28"/>
        </w:rPr>
        <w:t>Пригородненский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r w:rsidR="00EA5201">
        <w:rPr>
          <w:b w:val="0"/>
          <w:sz w:val="28"/>
          <w:szCs w:val="28"/>
        </w:rPr>
        <w:t>Пригородненского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r w:rsidR="00EA5201">
        <w:rPr>
          <w:b w:val="0"/>
          <w:sz w:val="28"/>
          <w:szCs w:val="28"/>
        </w:rPr>
        <w:t>Пригородненского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EA5201">
        <w:rPr>
          <w:b w:val="0"/>
          <w:sz w:val="28"/>
          <w:szCs w:val="28"/>
        </w:rPr>
        <w:t xml:space="preserve"> Пригородненского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05" w:rsidRDefault="00B93905" w:rsidP="00BB7348">
      <w:r>
        <w:separator/>
      </w:r>
    </w:p>
  </w:endnote>
  <w:endnote w:type="continuationSeparator" w:id="0">
    <w:p w:rsidR="00B93905" w:rsidRDefault="00B9390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Default="00A90EF8" w:rsidP="00F00669">
    <w:pPr>
      <w:pStyle w:val="ae"/>
    </w:pPr>
  </w:p>
  <w:p w:rsidR="00A90EF8" w:rsidRPr="00F00669" w:rsidRDefault="00A90EF8"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05" w:rsidRDefault="00B93905" w:rsidP="00BB7348">
      <w:r>
        <w:separator/>
      </w:r>
    </w:p>
  </w:footnote>
  <w:footnote w:type="continuationSeparator" w:id="0">
    <w:p w:rsidR="00B93905" w:rsidRDefault="00B93905" w:rsidP="00BB7348">
      <w:r>
        <w:continuationSeparator/>
      </w:r>
    </w:p>
  </w:footnote>
  <w:footnote w:id="1">
    <w:p w:rsidR="00A90EF8" w:rsidRDefault="00A90E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0EF8" w:rsidRDefault="00A90E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04381" w:rsidRPr="00D04381">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Default="00A90EF8">
    <w:pPr>
      <w:pStyle w:val="ac"/>
      <w:jc w:val="center"/>
    </w:pPr>
  </w:p>
  <w:p w:rsidR="00A90EF8" w:rsidRDefault="00A90EF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04381" w:rsidRPr="00D04381">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Pr="0010196E" w:rsidRDefault="00A90EF8">
    <w:pPr>
      <w:pStyle w:val="ac"/>
      <w:jc w:val="center"/>
      <w:rPr>
        <w:lang w:val="ru-RU"/>
      </w:rPr>
    </w:pPr>
  </w:p>
  <w:p w:rsidR="00A90EF8" w:rsidRDefault="00A90E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A9C0C"/>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F4CB-D641-4072-8959-654F5AE4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5</cp:revision>
  <cp:lastPrinted>2021-04-27T07:51:00Z</cp:lastPrinted>
  <dcterms:created xsi:type="dcterms:W3CDTF">2021-06-04T07:01:00Z</dcterms:created>
  <dcterms:modified xsi:type="dcterms:W3CDTF">2021-06-04T07:37:00Z</dcterms:modified>
</cp:coreProperties>
</file>