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B" w:rsidRPr="004F4EEB" w:rsidRDefault="00C81E69" w:rsidP="00C81E69">
      <w:pPr>
        <w:widowControl w:val="0"/>
        <w:tabs>
          <w:tab w:val="num" w:pos="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F4EEB" w:rsidRPr="004F4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EEB" w:rsidRPr="004F4EEB" w:rsidRDefault="00D7668C" w:rsidP="00C81E69">
      <w:pPr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EEB" w:rsidRPr="004F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F4EEB" w:rsidRPr="004F4EEB" w:rsidRDefault="00C81E69" w:rsidP="00C81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8004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</w:t>
      </w:r>
      <w:r w:rsidR="004F4EEB" w:rsidRPr="004F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4F4EEB" w:rsidRPr="004F4EEB" w:rsidRDefault="00C81E69" w:rsidP="00C81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F4EEB" w:rsidRPr="004F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4F4EEB" w:rsidRPr="004F4EEB" w:rsidRDefault="00C81E69" w:rsidP="00C8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A0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05.04.2021г.  № 216</w:t>
      </w:r>
    </w:p>
    <w:p w:rsidR="004F4EEB" w:rsidRPr="004F4EEB" w:rsidRDefault="004F4EEB" w:rsidP="00DD4B9A">
      <w:pPr>
        <w:tabs>
          <w:tab w:val="left" w:pos="1935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EEB" w:rsidRPr="00067376" w:rsidRDefault="00ED468C" w:rsidP="00067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стандарт</w:t>
      </w:r>
    </w:p>
    <w:p w:rsidR="00485FB7" w:rsidRPr="00067376" w:rsidRDefault="004F4EEB" w:rsidP="00067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муниципального финансового контроля</w:t>
      </w:r>
      <w:r w:rsidR="0006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«Планирование проверок, ревизий и обследований»</w:t>
      </w:r>
      <w:r w:rsidR="0006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EEB" w:rsidRPr="00067376" w:rsidRDefault="004F4EEB" w:rsidP="0006737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06737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1. Общие положения</w:t>
      </w:r>
    </w:p>
    <w:p w:rsidR="004F4EEB" w:rsidRPr="004F4EEB" w:rsidRDefault="00D86642" w:rsidP="004F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41C1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в</w:t>
      </w:r>
      <w:r w:rsidR="00ED468C">
        <w:rPr>
          <w:rFonts w:ascii="Times New Roman" w:eastAsia="Calibri" w:hAnsi="Times New Roman" w:cs="Times New Roman"/>
          <w:sz w:val="28"/>
          <w:szCs w:val="28"/>
          <w:lang w:eastAsia="ru-RU"/>
        </w:rPr>
        <w:t>едомственный с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 внутреннего муниц</w:t>
      </w:r>
      <w:r w:rsidR="00661570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финансового контроля «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п</w:t>
      </w:r>
      <w:r w:rsidR="00661570">
        <w:rPr>
          <w:rFonts w:ascii="Times New Roman" w:eastAsia="Calibri" w:hAnsi="Times New Roman" w:cs="Times New Roman"/>
          <w:sz w:val="28"/>
          <w:szCs w:val="28"/>
          <w:lang w:eastAsia="ru-RU"/>
        </w:rPr>
        <w:t>роверок, ревизий и обследований»</w:t>
      </w:r>
      <w:r w:rsidR="00941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С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муниципального финансового контроля (далее - орган контроля, контрольные мероприятия).</w:t>
      </w:r>
    </w:p>
    <w:p w:rsidR="00941C15" w:rsidRDefault="004F4EEB" w:rsidP="00D8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41C15">
        <w:rPr>
          <w:rFonts w:ascii="Times New Roman" w:eastAsia="Calibri" w:hAnsi="Times New Roman" w:cs="Times New Roman"/>
          <w:sz w:val="28"/>
          <w:szCs w:val="28"/>
          <w:lang w:eastAsia="ru-RU"/>
        </w:rPr>
        <w:t>Понятия, используемые в настоящем Стандарте, применяются в значениях, предусмотренных Бюджетным кодексом Российской Федерации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(далее – Федеральный стандарт «Планирование»)</w:t>
      </w:r>
    </w:p>
    <w:p w:rsidR="004F4EEB" w:rsidRPr="004F4EEB" w:rsidRDefault="00941C15" w:rsidP="00D8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 контроля формирует и утверждает План контрольных мероприятий по внутреннему муниципальному финансовому контролю Администрации </w:t>
      </w:r>
      <w:r w:rsidR="00380043">
        <w:rPr>
          <w:rFonts w:ascii="Times New Roman" w:eastAsia="Calibri" w:hAnsi="Times New Roman" w:cs="Times New Roman"/>
          <w:sz w:val="28"/>
          <w:szCs w:val="28"/>
          <w:lang w:eastAsia="ru-RU"/>
        </w:rPr>
        <w:t>Щигров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Курской области</w:t>
      </w:r>
      <w:r w:rsidR="00FD6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План контрольных мероприятий)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, устанавливающий на очередной финансовый год перечень и сроки выполнения органом контроля контрольных мероприятий, по форме согласно приложению №</w:t>
      </w:r>
      <w:r w:rsidR="00FD6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 настоящему С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тандарту. </w:t>
      </w:r>
    </w:p>
    <w:p w:rsidR="00D86642" w:rsidRDefault="004F4EEB" w:rsidP="00D8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План контрольных мероприятий содержит следующую информацию:</w:t>
      </w:r>
    </w:p>
    <w:p w:rsidR="00FD6F74" w:rsidRDefault="00FD6F74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темы контрольных мероприятий;</w:t>
      </w:r>
    </w:p>
    <w:p w:rsidR="00FD6F74" w:rsidRDefault="00FD6F74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FD6F74" w:rsidRDefault="00FD6F74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проверяемый период;</w:t>
      </w:r>
    </w:p>
    <w:p w:rsidR="00FD6F74" w:rsidRDefault="00FD6F74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 </w:t>
      </w:r>
      <w:r w:rsidR="00380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(дата)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начала проведения контрольных мероприятий.</w:t>
      </w:r>
    </w:p>
    <w:p w:rsidR="00FD6F74" w:rsidRDefault="00FD6F74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. На стадии формирования плана контрольных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ероприятий составляется проект П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лана контрольных мероприятий с применением риск-ориентированного подхода, </w:t>
      </w:r>
      <w:r w:rsidR="004F4EEB" w:rsidRPr="006F7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выражающегося в необходимости проведения </w:t>
      </w:r>
      <w:r w:rsidR="004F4EEB" w:rsidRPr="006F76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сти (далее - предмет контроля)</w:t>
      </w:r>
      <w:r w:rsidR="004F4EEB" w:rsidRPr="006F76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6F74" w:rsidRDefault="00FD6F74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5. Планирование контрольных мероприятий включает следующие этапы:</w:t>
      </w:r>
    </w:p>
    <w:p w:rsidR="00FD6F74" w:rsidRDefault="004F4EEB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а) формирование исходных данных для составления проекта плана контрольных мероприятий;</w:t>
      </w:r>
    </w:p>
    <w:p w:rsidR="00FD6F74" w:rsidRDefault="004F4EEB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б) составление проекта плана контрольных мероприятий;</w:t>
      </w:r>
    </w:p>
    <w:p w:rsidR="00FD6F74" w:rsidRDefault="004F4EEB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в) утверждение плана контрольных мероприятий.</w:t>
      </w:r>
    </w:p>
    <w:p w:rsidR="00FD6F74" w:rsidRDefault="00FD6F74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6. Формирование исходных данных для составления проекта плана контрольных мероприятий включает:</w:t>
      </w:r>
    </w:p>
    <w:p w:rsidR="005C0854" w:rsidRDefault="004F4EEB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а) сбор и анализ информации об объектах контроля;</w:t>
      </w:r>
    </w:p>
    <w:p w:rsidR="005C0854" w:rsidRDefault="004F4EEB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5C0854" w:rsidRDefault="004F4EEB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7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Информация об объектах контроля, в том числе информация из информационных систем, владельцами или операторами которых являются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Щигровского района, структурные подразделения администрации Щигровского района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 w:rsidR="005C0854" w:rsidRDefault="005C0854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8. При определении значения критерия «вероятность» и критерия «существенность» значения параметров отбора контрольных мероприятий определяются в </w:t>
      </w:r>
      <w:r w:rsidR="001422C5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приложением № 2 к настоящему Стандарту.</w:t>
      </w:r>
    </w:p>
    <w:p w:rsidR="00D6764D" w:rsidRDefault="00D6764D" w:rsidP="005C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Анализ рисков осуществляется в отношении не менее трех показателей</w:t>
      </w:r>
      <w:r w:rsidR="00217A9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приложении № 2, которые используются   качестве информации для определения </w:t>
      </w:r>
      <w:r w:rsidR="00217A97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значения критерия «вероятность» и значения критерия «существенность».</w:t>
      </w:r>
    </w:p>
    <w:p w:rsidR="00217A97" w:rsidRDefault="005C0854" w:rsidP="002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9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. При определении значения критерия "вероятность"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значения критерия «существенность»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шкала оценок «низкая оценка», «средняя оценка» или «высокая оценка» и определяется группа риска в соответствии с приложением № 3 к настоящему Стандарту</w:t>
      </w:r>
      <w:r w:rsidR="00217A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4EEB" w:rsidRDefault="00217A97" w:rsidP="002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0. </w:t>
      </w:r>
      <w:r w:rsidR="004F4EEB" w:rsidRPr="004F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:rsidR="00181B92" w:rsidRDefault="00181B92" w:rsidP="002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11. Каждому из оцениваемых объектов контроля присваивается итоговый балл, равный арифметической сумме значений параметра отбора контрольных мероприятий, установленных в соответствии с приложением № 3 к настоящему Стандарту (далее – оценка, присвоенная объекту контроля), которым соответствует объект.</w:t>
      </w:r>
    </w:p>
    <w:p w:rsidR="00181B92" w:rsidRDefault="00181B92" w:rsidP="002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12. Оценка, присвоенная объекту контроля, рассчитывается на дату составления проекта предложений в план контрольных мероприятий.</w:t>
      </w:r>
    </w:p>
    <w:p w:rsidR="00DD4B9A" w:rsidRDefault="00181B92" w:rsidP="00DD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13. На основании анализа рисков – сочетания критерия «вероятность» и критерия «существенность» и определения их значения </w:t>
      </w:r>
      <w:r w:rsidR="00F22ABE">
        <w:rPr>
          <w:rFonts w:ascii="Times New Roman" w:eastAsia="Calibri" w:hAnsi="Times New Roman" w:cs="Times New Roman"/>
          <w:sz w:val="28"/>
          <w:szCs w:val="28"/>
          <w:lang w:eastAsia="ru-RU"/>
        </w:rPr>
        <w:t>по шкале оценок каждому объекту контроля присваивается одна из указанных в таблице №</w:t>
      </w:r>
      <w:r w:rsidR="00DD4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ABE">
        <w:rPr>
          <w:rFonts w:ascii="Times New Roman" w:eastAsia="Calibri" w:hAnsi="Times New Roman" w:cs="Times New Roman"/>
          <w:sz w:val="28"/>
          <w:szCs w:val="28"/>
          <w:lang w:eastAsia="ru-RU"/>
        </w:rPr>
        <w:t>3 категорий риска. Для включения объектов контроля в План контрольных мероприятий используется сбалансированный подход</w:t>
      </w:r>
      <w:r w:rsidR="004C5A1D">
        <w:rPr>
          <w:rFonts w:ascii="Times New Roman" w:eastAsia="Calibri" w:hAnsi="Times New Roman" w:cs="Times New Roman"/>
          <w:sz w:val="28"/>
          <w:szCs w:val="28"/>
          <w:lang w:eastAsia="ru-RU"/>
        </w:rPr>
        <w:t>. О</w:t>
      </w:r>
      <w:r w:rsidR="00357E7F">
        <w:rPr>
          <w:rFonts w:ascii="Times New Roman" w:eastAsia="Calibri" w:hAnsi="Times New Roman" w:cs="Times New Roman"/>
          <w:sz w:val="28"/>
          <w:szCs w:val="28"/>
          <w:lang w:eastAsia="ru-RU"/>
        </w:rPr>
        <w:t>бъекты</w:t>
      </w:r>
      <w:r w:rsidR="004C5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из каждой категории риска выбираются согласно таблице, указанной в приложении № 4.</w:t>
      </w:r>
      <w:bookmarkStart w:id="1" w:name="Par49"/>
      <w:bookmarkEnd w:id="1"/>
    </w:p>
    <w:p w:rsidR="00D05B1E" w:rsidRDefault="00DD4B9A" w:rsidP="00C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EC33E1" w:rsidRPr="00DD4B9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C33E1" w:rsidRPr="00DD4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31AAC">
        <w:rPr>
          <w:rFonts w:ascii="Times New Roman" w:eastAsia="Calibri" w:hAnsi="Times New Roman" w:cs="Times New Roman"/>
          <w:sz w:val="28"/>
          <w:szCs w:val="28"/>
          <w:lang w:eastAsia="ru-RU"/>
        </w:rPr>
        <w:t>Типовые темы</w:t>
      </w:r>
      <w:r w:rsidR="00C81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плановых контрольных мероприятий установлены 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  <w:r w:rsidR="00831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81E69" w:rsidRDefault="00C81E69" w:rsidP="00C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15. План контрольных мероприятий утверждается Администрации Щигровского района Курской области до завершения года, предшествующего планируемому году.</w:t>
      </w:r>
    </w:p>
    <w:p w:rsidR="00C81E69" w:rsidRDefault="00C81E69" w:rsidP="00C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16. Перечень оснований для внесения изменений в План контрольных мероприятий установлен Федеральным стандартом «Планирование». </w:t>
      </w:r>
    </w:p>
    <w:p w:rsidR="00D05B1E" w:rsidRDefault="00D05B1E" w:rsidP="007A23F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E3C" w:rsidRDefault="00541E3C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E69" w:rsidRPr="007A23F5" w:rsidRDefault="00C81E69" w:rsidP="00665E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4EEB" w:rsidRPr="00067376" w:rsidRDefault="004F4EEB" w:rsidP="004F4EE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9199A"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76"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99A"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67376" w:rsidRPr="00067376" w:rsidRDefault="007A23F5" w:rsidP="007A23F5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F4EEB"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внутреннего муниципального   </w:t>
      </w: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F4EEB"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«Планирование </w:t>
      </w:r>
    </w:p>
    <w:p w:rsidR="004F4EEB" w:rsidRPr="00067376" w:rsidRDefault="004F4EEB" w:rsidP="00067376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 ревизий и обследований»</w:t>
      </w:r>
    </w:p>
    <w:p w:rsidR="004F4EEB" w:rsidRPr="00067376" w:rsidRDefault="004F4EEB" w:rsidP="004F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EB" w:rsidRPr="00067376" w:rsidRDefault="004F4EEB" w:rsidP="004F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EB" w:rsidRPr="00067376" w:rsidRDefault="004F4EEB" w:rsidP="004F4EEB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F4EEB" w:rsidRPr="00067376" w:rsidRDefault="004F4EEB" w:rsidP="004F4EEB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по внутреннему муниципальному финансовому контролю </w:t>
      </w:r>
    </w:p>
    <w:p w:rsidR="004F4EEB" w:rsidRPr="00067376" w:rsidRDefault="004F4EEB" w:rsidP="004F4EEB">
      <w:pPr>
        <w:tabs>
          <w:tab w:val="left" w:pos="3225"/>
        </w:tabs>
        <w:spacing w:after="0" w:line="240" w:lineRule="auto"/>
        <w:ind w:right="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91086"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</w:t>
      </w: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Курской области</w:t>
      </w:r>
    </w:p>
    <w:p w:rsidR="004F4EEB" w:rsidRPr="00067376" w:rsidRDefault="004F4EEB" w:rsidP="004F4EEB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___ год</w:t>
      </w:r>
    </w:p>
    <w:p w:rsidR="004F4EEB" w:rsidRPr="00067376" w:rsidRDefault="004F4EEB" w:rsidP="004F4EEB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EB" w:rsidRPr="00067376" w:rsidRDefault="004F4EEB" w:rsidP="004F4EEB">
      <w:pPr>
        <w:tabs>
          <w:tab w:val="left" w:pos="3225"/>
          <w:tab w:val="left" w:pos="6435"/>
        </w:tabs>
        <w:spacing w:after="0" w:line="240" w:lineRule="auto"/>
        <w:ind w:right="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pPr w:leftFromText="180" w:rightFromText="180" w:vertAnchor="text" w:tblpX="-493" w:tblpY="1"/>
        <w:tblOverlap w:val="never"/>
        <w:tblW w:w="9776" w:type="dxa"/>
        <w:tblLayout w:type="fixed"/>
        <w:tblLook w:val="01E0"/>
      </w:tblPr>
      <w:tblGrid>
        <w:gridCol w:w="534"/>
        <w:gridCol w:w="2013"/>
        <w:gridCol w:w="2977"/>
        <w:gridCol w:w="1701"/>
        <w:gridCol w:w="2551"/>
      </w:tblGrid>
      <w:tr w:rsidR="00C91086" w:rsidRPr="00067376" w:rsidTr="00FB35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7A23F5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067376">
              <w:rPr>
                <w:sz w:val="24"/>
                <w:szCs w:val="24"/>
              </w:rPr>
              <w:t>№ п/п</w:t>
            </w:r>
            <w:r w:rsidRPr="00067376">
              <w:rPr>
                <w:sz w:val="24"/>
                <w:szCs w:val="24"/>
              </w:rPr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FB35BB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067376">
              <w:rPr>
                <w:sz w:val="24"/>
                <w:szCs w:val="24"/>
              </w:rPr>
              <w:t>Тема контрольных мероприятий</w:t>
            </w:r>
          </w:p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FB35BB" w:rsidP="00FB35B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067376">
              <w:rPr>
                <w:sz w:val="24"/>
                <w:szCs w:val="24"/>
              </w:rPr>
              <w:t>Наименование объектов</w:t>
            </w:r>
            <w:r w:rsidR="007E330C" w:rsidRPr="00067376">
              <w:rPr>
                <w:sz w:val="24"/>
                <w:szCs w:val="24"/>
              </w:rPr>
              <w:t xml:space="preserve"> </w:t>
            </w:r>
            <w:r w:rsidRPr="00067376">
              <w:rPr>
                <w:sz w:val="24"/>
                <w:szCs w:val="24"/>
              </w:rPr>
              <w:t>ВМФК либо групп объектов по каждому контрольному мероприятию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7E330C" w:rsidP="004F4EEB">
            <w:pPr>
              <w:tabs>
                <w:tab w:val="left" w:pos="3600"/>
              </w:tabs>
              <w:ind w:right="65"/>
              <w:jc w:val="center"/>
              <w:rPr>
                <w:sz w:val="24"/>
                <w:szCs w:val="24"/>
              </w:rPr>
            </w:pPr>
            <w:r w:rsidRPr="00067376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7E330C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067376">
              <w:rPr>
                <w:sz w:val="24"/>
                <w:szCs w:val="24"/>
              </w:rPr>
              <w:t>Период (дата) начала проведения контрольного мероприятия</w:t>
            </w:r>
          </w:p>
        </w:tc>
      </w:tr>
      <w:tr w:rsidR="00C91086" w:rsidRPr="00067376" w:rsidTr="00FB35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91086" w:rsidRPr="00067376" w:rsidTr="00FB35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91086" w:rsidRPr="00067376" w:rsidTr="00FB35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6" w:rsidRPr="00067376" w:rsidRDefault="00C91086" w:rsidP="004F4EEB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</w:tbl>
    <w:p w:rsidR="00CA4393" w:rsidRPr="00067376" w:rsidRDefault="00CA4393">
      <w:pPr>
        <w:rPr>
          <w:sz w:val="24"/>
          <w:szCs w:val="24"/>
        </w:rPr>
      </w:pPr>
    </w:p>
    <w:p w:rsidR="00E50B3E" w:rsidRPr="00067376" w:rsidRDefault="00E50B3E">
      <w:pPr>
        <w:rPr>
          <w:sz w:val="24"/>
          <w:szCs w:val="24"/>
        </w:rPr>
      </w:pPr>
    </w:p>
    <w:p w:rsidR="00E50B3E" w:rsidRPr="00067376" w:rsidRDefault="00E50B3E">
      <w:pPr>
        <w:rPr>
          <w:sz w:val="24"/>
          <w:szCs w:val="24"/>
        </w:rPr>
      </w:pPr>
    </w:p>
    <w:p w:rsidR="00E50B3E" w:rsidRDefault="00E50B3E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D79EF" w:rsidRDefault="000D79EF"/>
    <w:p w:rsidR="00067376" w:rsidRDefault="00067376" w:rsidP="00EF4E8D">
      <w:pPr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199A" w:rsidRPr="005A101A" w:rsidRDefault="0019199A" w:rsidP="005A101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t>к стандарту внутреннего муниципального финансового контроля «Планирование проверок, ревизий и обследований»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744"/>
        <w:gridCol w:w="1788"/>
      </w:tblGrid>
      <w:tr w:rsidR="0019199A" w:rsidRPr="0019199A" w:rsidTr="00EF4E8D">
        <w:trPr>
          <w:trHeight w:val="1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 отбора контрольных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Критерий</w:t>
            </w:r>
            <w:r w:rsidRPr="0019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«Вероятность»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качества финансового менеджмента объекта контроля (значение итоговой оценки показателей финансового менеджмента объекта контроля по отношению к максимальному значению этих показателей);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 80 до 100 процентов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 70 до 80 процентов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60 до 70 процентов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менее 60 процентов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качества управления финансами местного бюджета: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достижения показателей от 95 до 100 процентов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достижения показателей от 90 до 95 процентов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достижения показателей от 85 до 90 процентов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достижения показателей менее 85 процентов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изменений в деятельности объекта контроля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изменений в деятельности объекта контроля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(отсутствие) нарушений (объем), выявленных по результатам ранее проведенных органом контроля контрольных мероприятий в отношении объекта контроля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до 5000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 5000 рублей до 50000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 50000 рублей до 120000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свыше 120000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случаев нарушений, выявленных по результатам ранее проведенных органом контроля контрольных мероприятий (за исключением нарушений, выявленных в сфере закупок)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5 случаев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5 до 15 случаев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 15 до 25 случаев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свыше 25 случаев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нарушений, выявленных по результатам ранее проведенных органом контроля контрольных мероприятий в соответствии с Федеральным законом от 05.04.2013 № 44 ФЗ «О контрактной системе в сфере закупок товаров, работ, услуг для обеспечения государственных и муниципальных нужд в отношении объекта контроля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до 2 случаев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 2 до 5 случаев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от 5 до 7 случаев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свыше 7 случаев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исполнения объектом контроля представлений, предписаний, выданных органом контроля по результатам проведенных контрольных мероприятий: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Представление, предписание, выданное органом контроля исполнено объектом контроля в полном объеме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Представление, предписание, выданное органом контроля, исполнено объектом контроля не в полном объеме, либо не исполнено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(отсутствие) обращений (жалоб) граждан, объединений граждан, юридических лиц, поступивших в органы контроля: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 (жалобы) граждан, объединений граждан, юридических лиц отсутствуют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 (жалобы) граждан, объединений граждан, юридических лиц имеются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Информация, полученная в результате анализа информационных систем, владельцами или операторами которых является администрация, в том числе в средствах массовой информации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(отсутствие) в плане-работы контрольно-счетной палаты Щигровского района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аналогичного контрольного мероприятия в плане работы контрольно-счетной палаты Щигровского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аналогичного контрольного мероприятия в плане работы контрольно-счетной палаты Щигровского района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Информация, полученная в результате анализа информационных систем, ЕИС, официального сайта Администрации Щигровского района, официальных объектов контроля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 «Существенность»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деятельности объекта контроля, или выполнения мероприятий (мер муниципальной поддержки) за счет местного бюджета и (или) средств, предоставленных из местного бюджета, в проверяемые отчетные периоды по видам расходов, источников финансирования дефицита бюджета: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млн.</w:t>
            </w:r>
            <w:r w:rsidR="005A1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15 млн. руб</w:t>
            </w:r>
            <w:r w:rsidR="0019199A"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A1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до 30 млн. руб</w:t>
            </w: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млн.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Отнесение основных мероприятий (мер муниципальной поддержки), в отношении которых возможно проведение контрольного мероприятия к значимым.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объектом контроля закупок товаров, работ, услуг для обеспечения муниципальных нужд у единственного поставщика по причине несостоявшейся конкурентной закупки или на основании п.п. 2 и 9 ч. 1 ст. 93 Федерального закона о контрактной системе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об исполнении контракта по этапам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о выплате аванса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контракта по результатам повторной закупки при условии расторжения первоначального контракта по соглашению сторон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объема принятых обязательств объекта контроля для осуществления закупок товаров, работ, услуг для обеспечения муниципальных нужд в соответствии с Федеральным законом № 44-ФЗ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млн.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млн. руб</w:t>
            </w:r>
            <w:r w:rsidR="0019199A"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5 млн. руб</w:t>
            </w:r>
            <w:r w:rsidR="0019199A"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 млн.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объема принятых обязательств объектов контроля и (или) его соотношения к объему финансового обеспечения деятельности объекта контроля: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млн. руб</w:t>
            </w:r>
            <w:r w:rsidR="0019199A"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10 млн. руб</w:t>
            </w:r>
            <w:r w:rsidR="0019199A"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5A10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19199A"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30 млн.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19199A"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млн.</w:t>
            </w:r>
            <w:r w:rsidR="005A1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периода, прошедшего с момента проведения идентичного контрольного мероприятия органом контроля: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года до 3 лет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 лет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производилось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19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Поручения Главы Администрации Щигровского района, иных органов и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9199A" w:rsidRPr="0019199A" w:rsidTr="001919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19199A" w:rsidRPr="0019199A" w:rsidRDefault="0019199A" w:rsidP="005A101A">
      <w:pPr>
        <w:rPr>
          <w:rFonts w:ascii="Times New Roman" w:hAnsi="Times New Roman" w:cs="Times New Roman"/>
          <w:sz w:val="24"/>
          <w:szCs w:val="24"/>
        </w:rPr>
      </w:pPr>
    </w:p>
    <w:p w:rsid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EF4E8D" w:rsidRDefault="00EF4E8D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EF4E8D" w:rsidRPr="0019199A" w:rsidRDefault="00EF4E8D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t>к ведомственному стандарту внутреннего муниципального финансового контроля «Планирование проверок, ревизий и обследований»</w:t>
      </w:r>
    </w:p>
    <w:p w:rsidR="0019199A" w:rsidRPr="0019199A" w:rsidRDefault="0019199A" w:rsidP="00191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5231"/>
        <w:gridCol w:w="2200"/>
      </w:tblGrid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риска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 критерия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Суммарный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риск, баллы</w:t>
            </w: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"вероятность"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&gt;=50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"вероятность"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35 до 50</w:t>
            </w: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"вероятность"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35</w:t>
            </w: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"существенность"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&gt;=50</w:t>
            </w: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"существенность"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35 до 50</w:t>
            </w: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"существенность"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35</w:t>
            </w:r>
          </w:p>
        </w:tc>
      </w:tr>
    </w:tbl>
    <w:p w:rsidR="0019199A" w:rsidRPr="0019199A" w:rsidRDefault="0019199A" w:rsidP="0019199A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5A101A">
      <w:pPr>
        <w:rPr>
          <w:rFonts w:ascii="Times New Roman" w:hAnsi="Times New Roman" w:cs="Times New Roman"/>
          <w:sz w:val="24"/>
          <w:szCs w:val="24"/>
        </w:rPr>
      </w:pPr>
    </w:p>
    <w:p w:rsidR="00EF4E8D" w:rsidRDefault="00EF4E8D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9199A" w:rsidRPr="0019199A" w:rsidRDefault="0019199A" w:rsidP="0019199A">
      <w:pPr>
        <w:ind w:left="4855"/>
        <w:jc w:val="center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t>к ведомственному стандарту внутреннего муниципального финансового контроля «Планирование проверок, ревизий и обследований»</w:t>
      </w:r>
    </w:p>
    <w:p w:rsidR="0019199A" w:rsidRPr="0019199A" w:rsidRDefault="0019199A" w:rsidP="00EF4E8D">
      <w:pPr>
        <w:rPr>
          <w:rFonts w:ascii="Times New Roman" w:hAnsi="Times New Roman" w:cs="Times New Roman"/>
          <w:sz w:val="24"/>
          <w:szCs w:val="24"/>
        </w:rPr>
      </w:pPr>
    </w:p>
    <w:p w:rsidR="0019199A" w:rsidRPr="00EF4E8D" w:rsidRDefault="0019199A" w:rsidP="00EF4E8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  <w:lang w:eastAsia="ru-RU"/>
        </w:rPr>
        <w:t>Таблица сочетания критерия «вероятность» и критерия «существенность».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3172"/>
        <w:gridCol w:w="2072"/>
        <w:gridCol w:w="2172"/>
      </w:tblGrid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Категории риска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«Существенность»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«Вероятность»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объектов контроля,</w:t>
            </w:r>
          </w:p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включаемых в План</w:t>
            </w:r>
          </w:p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контрольных</w:t>
            </w:r>
          </w:p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категория (чрезвычайно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риск)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категория (высокий риск)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19199A" w:rsidRPr="0019199A" w:rsidTr="0019199A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категория (значительный риск)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19199A" w:rsidRPr="0019199A" w:rsidTr="0019199A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категория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(средний риск)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 категория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(умеренный риск)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Низкая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 Средняя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A" w:rsidRPr="0019199A" w:rsidRDefault="0019199A" w:rsidP="00067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9199A" w:rsidRPr="0019199A" w:rsidTr="001919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 категория (низкий риск)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A" w:rsidRPr="0019199A" w:rsidRDefault="0019199A" w:rsidP="00067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19199A" w:rsidRDefault="0019199A" w:rsidP="00067376">
      <w:pPr>
        <w:rPr>
          <w:b/>
          <w:bCs/>
          <w:lang w:eastAsia="ar-SA"/>
        </w:rPr>
      </w:pPr>
    </w:p>
    <w:p w:rsidR="000D79EF" w:rsidRDefault="000D79EF" w:rsidP="00067376"/>
    <w:sectPr w:rsidR="000D79EF" w:rsidSect="00A07791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D4" w:rsidRDefault="00226CD4" w:rsidP="00375034">
      <w:pPr>
        <w:spacing w:after="0" w:line="240" w:lineRule="auto"/>
      </w:pPr>
      <w:r>
        <w:separator/>
      </w:r>
    </w:p>
  </w:endnote>
  <w:endnote w:type="continuationSeparator" w:id="0">
    <w:p w:rsidR="00226CD4" w:rsidRDefault="00226CD4" w:rsidP="003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D4" w:rsidRDefault="00226CD4" w:rsidP="00375034">
      <w:pPr>
        <w:spacing w:after="0" w:line="240" w:lineRule="auto"/>
      </w:pPr>
      <w:r>
        <w:separator/>
      </w:r>
    </w:p>
  </w:footnote>
  <w:footnote w:type="continuationSeparator" w:id="0">
    <w:p w:rsidR="00226CD4" w:rsidRDefault="00226CD4" w:rsidP="003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261985"/>
      <w:docPartObj>
        <w:docPartGallery w:val="Page Numbers (Top of Page)"/>
        <w:docPartUnique/>
      </w:docPartObj>
    </w:sdtPr>
    <w:sdtContent>
      <w:p w:rsidR="00485FB7" w:rsidRDefault="005B3A55">
        <w:pPr>
          <w:pStyle w:val="a4"/>
          <w:jc w:val="center"/>
        </w:pPr>
        <w:r>
          <w:fldChar w:fldCharType="begin"/>
        </w:r>
        <w:r w:rsidR="00485FB7">
          <w:instrText>PAGE   \* MERGEFORMAT</w:instrText>
        </w:r>
        <w:r>
          <w:fldChar w:fldCharType="separate"/>
        </w:r>
        <w:r w:rsidR="00D7668C">
          <w:rPr>
            <w:noProof/>
          </w:rPr>
          <w:t>4</w:t>
        </w:r>
        <w:r>
          <w:fldChar w:fldCharType="end"/>
        </w:r>
      </w:p>
    </w:sdtContent>
  </w:sdt>
  <w:p w:rsidR="00485FB7" w:rsidRDefault="00485F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64A8"/>
    <w:rsid w:val="00067376"/>
    <w:rsid w:val="000D79EF"/>
    <w:rsid w:val="001422C5"/>
    <w:rsid w:val="00181B92"/>
    <w:rsid w:val="0019199A"/>
    <w:rsid w:val="00211E57"/>
    <w:rsid w:val="00211E60"/>
    <w:rsid w:val="00217A97"/>
    <w:rsid w:val="00226CD4"/>
    <w:rsid w:val="0026718C"/>
    <w:rsid w:val="00277165"/>
    <w:rsid w:val="00287F08"/>
    <w:rsid w:val="0031370A"/>
    <w:rsid w:val="00354732"/>
    <w:rsid w:val="00357E7F"/>
    <w:rsid w:val="00375034"/>
    <w:rsid w:val="00380043"/>
    <w:rsid w:val="003A0AFE"/>
    <w:rsid w:val="003F3CFE"/>
    <w:rsid w:val="00485FB7"/>
    <w:rsid w:val="004C5A1D"/>
    <w:rsid w:val="004E1BB2"/>
    <w:rsid w:val="004F4EEB"/>
    <w:rsid w:val="00541E3C"/>
    <w:rsid w:val="005A101A"/>
    <w:rsid w:val="005B3A55"/>
    <w:rsid w:val="005C0854"/>
    <w:rsid w:val="005F55EA"/>
    <w:rsid w:val="00661570"/>
    <w:rsid w:val="00665E4F"/>
    <w:rsid w:val="006C4ED0"/>
    <w:rsid w:val="006F76CB"/>
    <w:rsid w:val="00773A5E"/>
    <w:rsid w:val="007A23F5"/>
    <w:rsid w:val="007B265B"/>
    <w:rsid w:val="007C269E"/>
    <w:rsid w:val="007E330C"/>
    <w:rsid w:val="00831AAC"/>
    <w:rsid w:val="00941C15"/>
    <w:rsid w:val="009552AA"/>
    <w:rsid w:val="00A07791"/>
    <w:rsid w:val="00A56DB0"/>
    <w:rsid w:val="00B5337B"/>
    <w:rsid w:val="00C31B79"/>
    <w:rsid w:val="00C32F26"/>
    <w:rsid w:val="00C60779"/>
    <w:rsid w:val="00C81E69"/>
    <w:rsid w:val="00C91086"/>
    <w:rsid w:val="00C9143A"/>
    <w:rsid w:val="00CA4393"/>
    <w:rsid w:val="00D05B1E"/>
    <w:rsid w:val="00D364A8"/>
    <w:rsid w:val="00D60D81"/>
    <w:rsid w:val="00D612E9"/>
    <w:rsid w:val="00D6764D"/>
    <w:rsid w:val="00D7668C"/>
    <w:rsid w:val="00D86642"/>
    <w:rsid w:val="00DD4B9A"/>
    <w:rsid w:val="00E50B3E"/>
    <w:rsid w:val="00EC33E1"/>
    <w:rsid w:val="00ED468C"/>
    <w:rsid w:val="00EF4E8D"/>
    <w:rsid w:val="00F22ABE"/>
    <w:rsid w:val="00FB35BB"/>
    <w:rsid w:val="00F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55"/>
  </w:style>
  <w:style w:type="paragraph" w:styleId="1">
    <w:name w:val="heading 1"/>
    <w:next w:val="a"/>
    <w:link w:val="10"/>
    <w:uiPriority w:val="9"/>
    <w:qFormat/>
    <w:rsid w:val="007C269E"/>
    <w:pPr>
      <w:keepNext/>
      <w:keepLines/>
      <w:spacing w:after="11" w:line="266" w:lineRule="auto"/>
      <w:ind w:left="25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034"/>
  </w:style>
  <w:style w:type="paragraph" w:styleId="a6">
    <w:name w:val="footer"/>
    <w:basedOn w:val="a"/>
    <w:link w:val="a7"/>
    <w:uiPriority w:val="99"/>
    <w:unhideWhenUsed/>
    <w:rsid w:val="0037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034"/>
  </w:style>
  <w:style w:type="paragraph" w:styleId="a8">
    <w:name w:val="Balloon Text"/>
    <w:basedOn w:val="a"/>
    <w:link w:val="a9"/>
    <w:uiPriority w:val="99"/>
    <w:semiHidden/>
    <w:unhideWhenUsed/>
    <w:rsid w:val="0037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0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269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7C269E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C269E"/>
    <w:pPr>
      <w:spacing w:after="17" w:line="25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7C269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7C26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2B18-CE78-44CA-9D65-8C549508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ADM-110-1</cp:lastModifiedBy>
  <cp:revision>47</cp:revision>
  <cp:lastPrinted>2021-04-06T04:56:00Z</cp:lastPrinted>
  <dcterms:created xsi:type="dcterms:W3CDTF">2021-02-12T12:54:00Z</dcterms:created>
  <dcterms:modified xsi:type="dcterms:W3CDTF">2021-07-12T05:03:00Z</dcterms:modified>
</cp:coreProperties>
</file>