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EEB" w:rsidRPr="004F4EEB" w:rsidRDefault="00C81E69" w:rsidP="00C81E69">
      <w:pPr>
        <w:widowControl w:val="0"/>
        <w:tabs>
          <w:tab w:val="num" w:pos="0"/>
          <w:tab w:val="left" w:pos="45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="004F4EEB" w:rsidRPr="004F4EE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F4EEB" w:rsidRPr="004F4EEB" w:rsidRDefault="00D7668C" w:rsidP="00C81E69">
      <w:pPr>
        <w:spacing w:after="0" w:line="240" w:lineRule="auto"/>
        <w:ind w:left="499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4EEB" w:rsidRPr="004F4E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4F4EEB" w:rsidRPr="004F4EEB" w:rsidRDefault="00C81E69" w:rsidP="00C81E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380043">
        <w:rPr>
          <w:rFonts w:ascii="Times New Roman" w:eastAsia="Times New Roman" w:hAnsi="Times New Roman" w:cs="Times New Roman"/>
          <w:sz w:val="28"/>
          <w:szCs w:val="28"/>
          <w:lang w:eastAsia="ru-RU"/>
        </w:rPr>
        <w:t>Щигров</w:t>
      </w:r>
      <w:r w:rsidR="004F4EEB" w:rsidRPr="004F4EE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</w:t>
      </w:r>
    </w:p>
    <w:p w:rsidR="004F4EEB" w:rsidRPr="004F4EEB" w:rsidRDefault="00C81E69" w:rsidP="00C81E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4F4EEB" w:rsidRPr="004F4EE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Курской области</w:t>
      </w:r>
    </w:p>
    <w:p w:rsidR="004F4EEB" w:rsidRPr="004F4EEB" w:rsidRDefault="00C81E69" w:rsidP="00C81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A07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bookmarkStart w:id="0" w:name="_GoBack"/>
      <w:bookmarkEnd w:id="0"/>
      <w:r w:rsidR="00A0779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05.04.2021г.  № 216</w:t>
      </w:r>
    </w:p>
    <w:p w:rsidR="004F4EEB" w:rsidRPr="004F4EEB" w:rsidRDefault="004F4EEB" w:rsidP="00DD4B9A">
      <w:pPr>
        <w:tabs>
          <w:tab w:val="left" w:pos="1935"/>
        </w:tabs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F4EEB" w:rsidRPr="00067376" w:rsidRDefault="00ED468C" w:rsidP="0006737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73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Ведомственный стандарт</w:t>
      </w:r>
    </w:p>
    <w:p w:rsidR="00485FB7" w:rsidRPr="00067376" w:rsidRDefault="004F4EEB" w:rsidP="0006737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73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внутреннего муниципального финансового контроля</w:t>
      </w:r>
      <w:r w:rsidR="000673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673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«Планирование проверок, ревизий и обследований»</w:t>
      </w:r>
      <w:r w:rsidR="000673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F4EEB" w:rsidRPr="00067376" w:rsidRDefault="004F4EEB" w:rsidP="00067376">
      <w:pPr>
        <w:suppressAutoHyphens/>
        <w:spacing w:before="280" w:after="280" w:line="240" w:lineRule="auto"/>
        <w:jc w:val="center"/>
        <w:rPr>
          <w:rFonts w:ascii="Times New Roman" w:eastAsia="Times New Roman" w:hAnsi="Times New Roman" w:cs="Times New Roman"/>
          <w:color w:val="00000A"/>
          <w:kern w:val="1"/>
          <w:sz w:val="28"/>
          <w:szCs w:val="28"/>
          <w:lang w:eastAsia="ru-RU"/>
        </w:rPr>
      </w:pPr>
      <w:r w:rsidRPr="00067376">
        <w:rPr>
          <w:rFonts w:ascii="Times New Roman" w:eastAsia="Times New Roman" w:hAnsi="Times New Roman" w:cs="Times New Roman"/>
          <w:color w:val="00000A"/>
          <w:kern w:val="1"/>
          <w:sz w:val="28"/>
          <w:szCs w:val="28"/>
          <w:lang w:eastAsia="ru-RU"/>
        </w:rPr>
        <w:t>1. Общие положения</w:t>
      </w:r>
    </w:p>
    <w:p w:rsidR="004F4EEB" w:rsidRPr="004F4EEB" w:rsidRDefault="00D86642" w:rsidP="004F4E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r w:rsidR="00941C15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Настоящий в</w:t>
      </w:r>
      <w:r w:rsidR="00ED468C">
        <w:rPr>
          <w:rFonts w:ascii="Times New Roman" w:eastAsia="Calibri" w:hAnsi="Times New Roman" w:cs="Times New Roman"/>
          <w:sz w:val="28"/>
          <w:szCs w:val="28"/>
          <w:lang w:eastAsia="ru-RU"/>
        </w:rPr>
        <w:t>едомственный с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>тандарт внутреннего муниц</w:t>
      </w:r>
      <w:r w:rsidR="00661570">
        <w:rPr>
          <w:rFonts w:ascii="Times New Roman" w:eastAsia="Calibri" w:hAnsi="Times New Roman" w:cs="Times New Roman"/>
          <w:sz w:val="28"/>
          <w:szCs w:val="28"/>
          <w:lang w:eastAsia="ru-RU"/>
        </w:rPr>
        <w:t>ипального финансового контроля «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>Планирование п</w:t>
      </w:r>
      <w:r w:rsidR="00661570">
        <w:rPr>
          <w:rFonts w:ascii="Times New Roman" w:eastAsia="Calibri" w:hAnsi="Times New Roman" w:cs="Times New Roman"/>
          <w:sz w:val="28"/>
          <w:szCs w:val="28"/>
          <w:lang w:eastAsia="ru-RU"/>
        </w:rPr>
        <w:t>роверок, ревизий и обследований»</w:t>
      </w:r>
      <w:r w:rsidR="00941C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 - С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>тандарт) разработан в целях установления требований к планированию проверок, ревизий и обследований, осуществляемых в соответствии с бюджетным законодательством Российской Федерации и иными правовыми актами, регулирующими бюджетные правоотношения органом внутреннего муниципального финансового контроля (далее - орган контроля, контрольные мероприятия).</w:t>
      </w:r>
    </w:p>
    <w:p w:rsidR="00941C15" w:rsidRDefault="004F4EEB" w:rsidP="00D866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</w:t>
      </w:r>
      <w:r w:rsidR="00941C15">
        <w:rPr>
          <w:rFonts w:ascii="Times New Roman" w:eastAsia="Calibri" w:hAnsi="Times New Roman" w:cs="Times New Roman"/>
          <w:sz w:val="28"/>
          <w:szCs w:val="28"/>
          <w:lang w:eastAsia="ru-RU"/>
        </w:rPr>
        <w:t>Понятия, используемые в настоящем Стандарте, применяются в значениях, предусмотренных Бюджетным кодексом Российской Федерации и федеральным стандартом внутреннего государственного (муниципального) финансового контроля «Планирование проверок, ревизий и обследований», утвержденным постановлением правительства Российской Федерации от 27.02.2020 № 208 (далее – Федеральный стандарт «Планирование»)</w:t>
      </w:r>
    </w:p>
    <w:p w:rsidR="004F4EEB" w:rsidRPr="004F4EEB" w:rsidRDefault="00941C15" w:rsidP="00D866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 контроля формирует и утверждает План контрольных мероприятий по внутреннему муниципальному финансовому контролю Администрации </w:t>
      </w:r>
      <w:r w:rsidR="00380043">
        <w:rPr>
          <w:rFonts w:ascii="Times New Roman" w:eastAsia="Calibri" w:hAnsi="Times New Roman" w:cs="Times New Roman"/>
          <w:sz w:val="28"/>
          <w:szCs w:val="28"/>
          <w:lang w:eastAsia="ru-RU"/>
        </w:rPr>
        <w:t>Щигров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>ского района Курской области</w:t>
      </w:r>
      <w:r w:rsidR="00FD6F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 - План контрольных мероприятий)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>, устанавливающий на очередной финансовый год перечень и сроки выполнения органом контроля контрольных мероприятий, по форме согласно приложению №</w:t>
      </w:r>
      <w:r w:rsidR="00FD6F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 к настоящему С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тандарту. </w:t>
      </w:r>
    </w:p>
    <w:p w:rsidR="00D86642" w:rsidRDefault="004F4EEB" w:rsidP="00D866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>План контрольных мероприятий содержит следующую информацию:</w:t>
      </w:r>
    </w:p>
    <w:p w:rsidR="00FD6F74" w:rsidRDefault="00FD6F74" w:rsidP="00FD6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>темы контрольных мероприятий;</w:t>
      </w:r>
    </w:p>
    <w:p w:rsidR="00FD6F74" w:rsidRDefault="00FD6F74" w:rsidP="00FD6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>наименования объектов внутреннего муниципального финансового контроля (далее - объект контроля) либо групп объектов контроля по каждому контрольному мероприятию;</w:t>
      </w:r>
    </w:p>
    <w:p w:rsidR="00FD6F74" w:rsidRDefault="00FD6F74" w:rsidP="00FD6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>проверяемый период;</w:t>
      </w:r>
    </w:p>
    <w:p w:rsidR="00FD6F74" w:rsidRDefault="00FD6F74" w:rsidP="00FD6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период </w:t>
      </w:r>
      <w:r w:rsidR="003800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(дата) 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>начала проведения контрольных мероприятий.</w:t>
      </w:r>
    </w:p>
    <w:p w:rsidR="00FD6F74" w:rsidRDefault="00FD6F74" w:rsidP="00FD6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4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>. На стадии формирования плана контрольных 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ероприятий составляется проект П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лана контрольных мероприятий с применением риск-ориентированного подхода, </w:t>
      </w:r>
      <w:r w:rsidR="004F4EEB" w:rsidRPr="006F76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выражающегося в необходимости проведения </w:t>
      </w:r>
      <w:r w:rsidR="004F4EEB" w:rsidRPr="006F76C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контрольного мероприятия в очередном финансовом году на основании идентификации принадлежности объекта контроля и (или) направления его финансово-хозяйственной деятельно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сти (далее - предмет контроля)</w:t>
      </w:r>
      <w:r w:rsidR="004F4EEB" w:rsidRPr="006F76C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D6F74" w:rsidRDefault="00FD6F74" w:rsidP="00FD6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>5. Планирование контрольных мероприятий включает следующие этапы:</w:t>
      </w:r>
    </w:p>
    <w:p w:rsidR="00FD6F74" w:rsidRDefault="004F4EEB" w:rsidP="00FD6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>а) формирование исходных данных для составления проекта плана контрольных мероприятий;</w:t>
      </w:r>
    </w:p>
    <w:p w:rsidR="00FD6F74" w:rsidRDefault="004F4EEB" w:rsidP="00FD6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>б) составление проекта плана контрольных мероприятий;</w:t>
      </w:r>
    </w:p>
    <w:p w:rsidR="00FD6F74" w:rsidRDefault="004F4EEB" w:rsidP="00FD6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>в) утверждение плана контрольных мероприятий.</w:t>
      </w:r>
    </w:p>
    <w:p w:rsidR="00FD6F74" w:rsidRDefault="00FD6F74" w:rsidP="00FD6F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>6. Формирование исходных данных для составления проекта плана контрольных мероприятий включает:</w:t>
      </w:r>
    </w:p>
    <w:p w:rsidR="005C0854" w:rsidRDefault="004F4EEB" w:rsidP="005C08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>а) сбор и анализ информации об объектах контроля;</w:t>
      </w:r>
    </w:p>
    <w:p w:rsidR="005C0854" w:rsidRDefault="004F4EEB" w:rsidP="005C08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>б) определение объектов контроля и тем контрольных мероприятий, включаемых в проект плана контрольных мероприятий;</w:t>
      </w:r>
    </w:p>
    <w:p w:rsidR="005C0854" w:rsidRDefault="004F4EEB" w:rsidP="005C08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>в) определение предельного количества контрольных мероприятий в проекте плана контрольных мероприятий с учетом возможностей органа контроля на очередной финансовый год.</w:t>
      </w:r>
    </w:p>
    <w:p w:rsidR="005C0854" w:rsidRDefault="005C0854" w:rsidP="005C08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7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Информация об объектах контроля, в том числе информация из информационных систем, владельцами или операторами которых являются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администрация Щигровского района, структурные подразделения администрации Щигровского района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должна позволять определить по каждому объекту контроля и предмету контроля значение критерия "вероятность допущения нарушения" (далее - критерий "вероятность") и значение критерия "существенность последствий нарушения" (далее - критерий "существенность").</w:t>
      </w:r>
    </w:p>
    <w:p w:rsidR="005C0854" w:rsidRDefault="005C0854" w:rsidP="005C08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8. При определении значения критерия «вероятность» и критерия «существенность» значения параметров отбора контрольных мероприятий определяются в </w:t>
      </w:r>
      <w:r w:rsidR="001422C5">
        <w:rPr>
          <w:rFonts w:ascii="Times New Roman" w:eastAsia="Calibri" w:hAnsi="Times New Roman" w:cs="Times New Roman"/>
          <w:sz w:val="28"/>
          <w:szCs w:val="28"/>
          <w:lang w:eastAsia="ru-RU"/>
        </w:rPr>
        <w:t>соответствии с приложением № 2 к настоящему Стандарту.</w:t>
      </w:r>
    </w:p>
    <w:p w:rsidR="00D6764D" w:rsidRDefault="00D6764D" w:rsidP="005C08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Анализ рисков осуществляется в отношении не менее трех показателей</w:t>
      </w:r>
      <w:r w:rsidR="00217A9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указанных в приложении № 2, которые используются   качестве информации для определения </w:t>
      </w:r>
      <w:r w:rsidR="00217A97">
        <w:rPr>
          <w:rFonts w:ascii="Times New Roman" w:eastAsia="Calibri" w:hAnsi="Times New Roman" w:cs="Times New Roman"/>
          <w:sz w:val="28"/>
          <w:szCs w:val="28"/>
          <w:lang w:eastAsia="ru-RU"/>
        </w:rPr>
        <w:t>значения критерия «вероятность» и значения критерия «существенность».</w:t>
      </w:r>
    </w:p>
    <w:p w:rsidR="00217A97" w:rsidRDefault="005C0854" w:rsidP="00217A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9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>. При определении значения критерия "вероятность"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значения критерия «существенность»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используется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шкала оценок «низкая оценка», «средняя оценка» или «высокая оценка» и определяется группа риска в соответствии с приложением № 3 к настоящему Стандарту</w:t>
      </w:r>
      <w:r w:rsidR="00217A9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F4EEB" w:rsidRDefault="00217A97" w:rsidP="00217A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0. </w:t>
      </w:r>
      <w:r w:rsidR="004F4EEB" w:rsidRPr="004F4E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случае если объекты контроля имеют одинаковые значения критерия "вероятность" и критерия "существенность", приоритетным к включению в план контрольных мероприятий является объект контроля, в отношении которого было проведено идентичное контрольное мероприятие, то есть контрольное мероприятие в отношении того же объекта контроля и темы контрольного мероприятия, с большей длительностью периода между проведением такого контрольного мероприятия и составлением проекта плана контрольных мероприятий.</w:t>
      </w:r>
    </w:p>
    <w:p w:rsidR="00181B92" w:rsidRDefault="00181B92" w:rsidP="00217A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         11. Каждому из оцениваемых объектов контроля присваивается итоговый балл, равный арифметической сумме значений параметра отбора контрольных мероприятий, установленных в соответствии с приложением № 3 к настоящему Стандарту (далее – оценка, присвоенная объекту контроля), которым соответствует объект.</w:t>
      </w:r>
    </w:p>
    <w:p w:rsidR="00181B92" w:rsidRDefault="00181B92" w:rsidP="00217A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12. Оценка, присвоенная объекту контроля, рассчитывается на дату составления проекта предложений в план контрольных мероприятий.</w:t>
      </w:r>
    </w:p>
    <w:p w:rsidR="00DD4B9A" w:rsidRDefault="00181B92" w:rsidP="00DD4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13. На основании анализа рисков – сочетания критерия «вероятность» и критерия «существенность» и определения их значения </w:t>
      </w:r>
      <w:r w:rsidR="00F22ABE">
        <w:rPr>
          <w:rFonts w:ascii="Times New Roman" w:eastAsia="Calibri" w:hAnsi="Times New Roman" w:cs="Times New Roman"/>
          <w:sz w:val="28"/>
          <w:szCs w:val="28"/>
          <w:lang w:eastAsia="ru-RU"/>
        </w:rPr>
        <w:t>по шкале оценок каждому объекту контроля присваивается одна из указанных в таблице №</w:t>
      </w:r>
      <w:r w:rsidR="00DD4B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22ABE">
        <w:rPr>
          <w:rFonts w:ascii="Times New Roman" w:eastAsia="Calibri" w:hAnsi="Times New Roman" w:cs="Times New Roman"/>
          <w:sz w:val="28"/>
          <w:szCs w:val="28"/>
          <w:lang w:eastAsia="ru-RU"/>
        </w:rPr>
        <w:t>3 категорий риска. Для включения объектов контроля в План контрольных мероприятий используется сбалансированный подход</w:t>
      </w:r>
      <w:r w:rsidR="004C5A1D">
        <w:rPr>
          <w:rFonts w:ascii="Times New Roman" w:eastAsia="Calibri" w:hAnsi="Times New Roman" w:cs="Times New Roman"/>
          <w:sz w:val="28"/>
          <w:szCs w:val="28"/>
          <w:lang w:eastAsia="ru-RU"/>
        </w:rPr>
        <w:t>. О</w:t>
      </w:r>
      <w:r w:rsidR="00357E7F">
        <w:rPr>
          <w:rFonts w:ascii="Times New Roman" w:eastAsia="Calibri" w:hAnsi="Times New Roman" w:cs="Times New Roman"/>
          <w:sz w:val="28"/>
          <w:szCs w:val="28"/>
          <w:lang w:eastAsia="ru-RU"/>
        </w:rPr>
        <w:t>бъекты</w:t>
      </w:r>
      <w:r w:rsidR="004C5A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контроля из каждой категории риска выбираются согласно таблице, указанной в приложении № 4.</w:t>
      </w:r>
      <w:bookmarkStart w:id="1" w:name="Par49"/>
      <w:bookmarkEnd w:id="1"/>
    </w:p>
    <w:p w:rsidR="00D05B1E" w:rsidRDefault="00DD4B9A" w:rsidP="00C8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="00EC33E1" w:rsidRPr="00DD4B9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EC33E1" w:rsidRPr="00DD4B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831AAC">
        <w:rPr>
          <w:rFonts w:ascii="Times New Roman" w:eastAsia="Calibri" w:hAnsi="Times New Roman" w:cs="Times New Roman"/>
          <w:sz w:val="28"/>
          <w:szCs w:val="28"/>
          <w:lang w:eastAsia="ru-RU"/>
        </w:rPr>
        <w:t>Типовые темы</w:t>
      </w:r>
      <w:r w:rsidR="00C81E6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плановых контрольных мероприятий установлены Федеральным стандартом «Планирование». При составлении проекта Плана контрольных мероприятий в рамках одного контрольного мероприятия может быть использовано несколько типовых тем плановых контрольных мероприятий.</w:t>
      </w:r>
      <w:r w:rsidR="00831A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C81E69" w:rsidRDefault="00C81E69" w:rsidP="00C8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15. План контрольных мероприятий утверждается Администрации Щигровского района Курской области до завершения года, предшествующего планируемому году.</w:t>
      </w:r>
    </w:p>
    <w:p w:rsidR="00C81E69" w:rsidRDefault="00C81E69" w:rsidP="00C81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16. Перечень оснований для внесения изменений в План контрольных мероприятий установлен Федеральным стандартом «Планирование». </w:t>
      </w:r>
    </w:p>
    <w:p w:rsidR="00D05B1E" w:rsidRDefault="00D05B1E" w:rsidP="007A23F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41E3C" w:rsidRDefault="00541E3C" w:rsidP="00665E4F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81E69" w:rsidRDefault="00C81E69" w:rsidP="00665E4F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81E69" w:rsidRDefault="00C81E69" w:rsidP="00665E4F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81E69" w:rsidRDefault="00C81E69" w:rsidP="00665E4F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81E69" w:rsidRDefault="00C81E69" w:rsidP="00665E4F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81E69" w:rsidRDefault="00C81E69" w:rsidP="00665E4F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81E69" w:rsidRDefault="00C81E69" w:rsidP="00665E4F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81E69" w:rsidRDefault="00C81E69" w:rsidP="00665E4F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81E69" w:rsidRDefault="00C81E69" w:rsidP="00665E4F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81E69" w:rsidRPr="007A23F5" w:rsidRDefault="00C81E69" w:rsidP="00665E4F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F4EEB" w:rsidRPr="00067376" w:rsidRDefault="004F4EEB" w:rsidP="004F4EEB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19199A" w:rsidRPr="0006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67376" w:rsidRPr="0006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19199A" w:rsidRPr="0006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0673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067376" w:rsidRPr="00067376" w:rsidRDefault="007A23F5" w:rsidP="007A23F5">
      <w:pPr>
        <w:tabs>
          <w:tab w:val="left" w:pos="623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="004F4EEB" w:rsidRPr="0006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стандарту внутреннего муниципального   </w:t>
      </w:r>
      <w:r w:rsidRPr="0006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4F4EEB" w:rsidRPr="0006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финансового контроля «Планирование </w:t>
      </w:r>
    </w:p>
    <w:p w:rsidR="004F4EEB" w:rsidRPr="00067376" w:rsidRDefault="004F4EEB" w:rsidP="00067376">
      <w:pPr>
        <w:tabs>
          <w:tab w:val="left" w:pos="623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3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проверок, ревизий и обследований»</w:t>
      </w:r>
    </w:p>
    <w:p w:rsidR="004F4EEB" w:rsidRPr="00067376" w:rsidRDefault="004F4EEB" w:rsidP="004F4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EEB" w:rsidRPr="00067376" w:rsidRDefault="004F4EEB" w:rsidP="004F4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EEB" w:rsidRPr="00067376" w:rsidRDefault="004F4EEB" w:rsidP="004F4EEB">
      <w:pPr>
        <w:tabs>
          <w:tab w:val="left" w:pos="45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37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</w:p>
    <w:p w:rsidR="004F4EEB" w:rsidRPr="00067376" w:rsidRDefault="004F4EEB" w:rsidP="004F4EEB">
      <w:pPr>
        <w:tabs>
          <w:tab w:val="left" w:pos="32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контрольных мероприятий по внутреннему муниципальному финансовому контролю </w:t>
      </w:r>
    </w:p>
    <w:p w:rsidR="004F4EEB" w:rsidRPr="00067376" w:rsidRDefault="004F4EEB" w:rsidP="004F4EEB">
      <w:pPr>
        <w:tabs>
          <w:tab w:val="left" w:pos="3225"/>
        </w:tabs>
        <w:spacing w:after="0" w:line="240" w:lineRule="auto"/>
        <w:ind w:right="96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="00C91086" w:rsidRPr="00067376">
        <w:rPr>
          <w:rFonts w:ascii="Times New Roman" w:eastAsia="Times New Roman" w:hAnsi="Times New Roman" w:cs="Times New Roman"/>
          <w:sz w:val="24"/>
          <w:szCs w:val="24"/>
          <w:lang w:eastAsia="ru-RU"/>
        </w:rPr>
        <w:t>Щигров</w:t>
      </w:r>
      <w:r w:rsidRPr="0006737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района Курской области</w:t>
      </w:r>
    </w:p>
    <w:p w:rsidR="004F4EEB" w:rsidRPr="00067376" w:rsidRDefault="004F4EEB" w:rsidP="004F4EEB">
      <w:pPr>
        <w:tabs>
          <w:tab w:val="left" w:pos="32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 ___ год</w:t>
      </w:r>
    </w:p>
    <w:p w:rsidR="004F4EEB" w:rsidRPr="00067376" w:rsidRDefault="004F4EEB" w:rsidP="004F4EEB">
      <w:pPr>
        <w:tabs>
          <w:tab w:val="left" w:pos="32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EEB" w:rsidRPr="00067376" w:rsidRDefault="004F4EEB" w:rsidP="004F4EEB">
      <w:pPr>
        <w:tabs>
          <w:tab w:val="left" w:pos="3225"/>
          <w:tab w:val="left" w:pos="6435"/>
        </w:tabs>
        <w:spacing w:after="0" w:line="240" w:lineRule="auto"/>
        <w:ind w:right="9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3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73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Style w:val="a3"/>
        <w:tblpPr w:leftFromText="180" w:rightFromText="180" w:vertAnchor="text" w:tblpX="-493" w:tblpY="1"/>
        <w:tblOverlap w:val="never"/>
        <w:tblW w:w="9776" w:type="dxa"/>
        <w:tblLayout w:type="fixed"/>
        <w:tblLook w:val="01E0"/>
      </w:tblPr>
      <w:tblGrid>
        <w:gridCol w:w="534"/>
        <w:gridCol w:w="2013"/>
        <w:gridCol w:w="2977"/>
        <w:gridCol w:w="1701"/>
        <w:gridCol w:w="2551"/>
      </w:tblGrid>
      <w:tr w:rsidR="00C91086" w:rsidRPr="00067376" w:rsidTr="00FB35B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86" w:rsidRPr="00067376" w:rsidRDefault="00C91086" w:rsidP="007A23F5">
            <w:pPr>
              <w:tabs>
                <w:tab w:val="left" w:pos="3600"/>
              </w:tabs>
              <w:rPr>
                <w:sz w:val="24"/>
                <w:szCs w:val="24"/>
              </w:rPr>
            </w:pPr>
            <w:r w:rsidRPr="00067376">
              <w:rPr>
                <w:sz w:val="24"/>
                <w:szCs w:val="24"/>
              </w:rPr>
              <w:t>№ п/п</w:t>
            </w:r>
            <w:r w:rsidRPr="00067376">
              <w:rPr>
                <w:sz w:val="24"/>
                <w:szCs w:val="24"/>
              </w:rPr>
              <w:tab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86" w:rsidRPr="00067376" w:rsidRDefault="00FB35BB" w:rsidP="004F4EEB">
            <w:pPr>
              <w:tabs>
                <w:tab w:val="left" w:pos="3600"/>
              </w:tabs>
              <w:rPr>
                <w:sz w:val="24"/>
                <w:szCs w:val="24"/>
              </w:rPr>
            </w:pPr>
            <w:r w:rsidRPr="00067376">
              <w:rPr>
                <w:sz w:val="24"/>
                <w:szCs w:val="24"/>
              </w:rPr>
              <w:t>Тема контрольных мероприятий</w:t>
            </w:r>
          </w:p>
          <w:p w:rsidR="00C91086" w:rsidRPr="00067376" w:rsidRDefault="00C91086" w:rsidP="004F4EEB">
            <w:pPr>
              <w:tabs>
                <w:tab w:val="left" w:pos="3600"/>
              </w:tabs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86" w:rsidRPr="00067376" w:rsidRDefault="00FB35BB" w:rsidP="00FB35BB">
            <w:pPr>
              <w:tabs>
                <w:tab w:val="left" w:pos="3600"/>
              </w:tabs>
              <w:rPr>
                <w:sz w:val="24"/>
                <w:szCs w:val="24"/>
              </w:rPr>
            </w:pPr>
            <w:r w:rsidRPr="00067376">
              <w:rPr>
                <w:sz w:val="24"/>
                <w:szCs w:val="24"/>
              </w:rPr>
              <w:t>Наименование объектов</w:t>
            </w:r>
            <w:r w:rsidR="007E330C" w:rsidRPr="00067376">
              <w:rPr>
                <w:sz w:val="24"/>
                <w:szCs w:val="24"/>
              </w:rPr>
              <w:t xml:space="preserve"> </w:t>
            </w:r>
            <w:r w:rsidRPr="00067376">
              <w:rPr>
                <w:sz w:val="24"/>
                <w:szCs w:val="24"/>
              </w:rPr>
              <w:t>ВМФК либо групп объектов по каждому контрольному мероприятию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86" w:rsidRPr="00067376" w:rsidRDefault="007E330C" w:rsidP="004F4EEB">
            <w:pPr>
              <w:tabs>
                <w:tab w:val="left" w:pos="3600"/>
              </w:tabs>
              <w:ind w:right="65"/>
              <w:jc w:val="center"/>
              <w:rPr>
                <w:sz w:val="24"/>
                <w:szCs w:val="24"/>
              </w:rPr>
            </w:pPr>
            <w:r w:rsidRPr="00067376">
              <w:rPr>
                <w:bCs/>
                <w:sz w:val="24"/>
                <w:szCs w:val="24"/>
              </w:rPr>
              <w:t>Проверяемый период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86" w:rsidRPr="00067376" w:rsidRDefault="007E330C" w:rsidP="004F4EEB">
            <w:pPr>
              <w:tabs>
                <w:tab w:val="left" w:pos="3600"/>
              </w:tabs>
              <w:rPr>
                <w:sz w:val="24"/>
                <w:szCs w:val="24"/>
              </w:rPr>
            </w:pPr>
            <w:r w:rsidRPr="00067376">
              <w:rPr>
                <w:sz w:val="24"/>
                <w:szCs w:val="24"/>
              </w:rPr>
              <w:t>Период (дата) начала проведения контрольного мероприятия</w:t>
            </w:r>
          </w:p>
        </w:tc>
      </w:tr>
      <w:tr w:rsidR="00C91086" w:rsidRPr="00067376" w:rsidTr="00FB35B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86" w:rsidRPr="00067376" w:rsidRDefault="00C91086" w:rsidP="004F4EEB">
            <w:pPr>
              <w:tabs>
                <w:tab w:val="left" w:pos="3600"/>
              </w:tabs>
              <w:rPr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86" w:rsidRPr="00067376" w:rsidRDefault="00C91086" w:rsidP="004F4EE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86" w:rsidRPr="00067376" w:rsidRDefault="00C91086" w:rsidP="004F4EEB">
            <w:pPr>
              <w:tabs>
                <w:tab w:val="left" w:pos="360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86" w:rsidRPr="00067376" w:rsidRDefault="00C91086" w:rsidP="004F4EEB">
            <w:pPr>
              <w:tabs>
                <w:tab w:val="left" w:pos="3600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86" w:rsidRPr="00067376" w:rsidRDefault="00C91086" w:rsidP="004F4EEB">
            <w:pPr>
              <w:tabs>
                <w:tab w:val="left" w:pos="3600"/>
              </w:tabs>
              <w:rPr>
                <w:sz w:val="24"/>
                <w:szCs w:val="24"/>
              </w:rPr>
            </w:pPr>
          </w:p>
        </w:tc>
      </w:tr>
      <w:tr w:rsidR="00C91086" w:rsidRPr="00067376" w:rsidTr="00FB35B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86" w:rsidRPr="00067376" w:rsidRDefault="00C91086" w:rsidP="004F4EEB">
            <w:pPr>
              <w:tabs>
                <w:tab w:val="left" w:pos="3600"/>
              </w:tabs>
              <w:rPr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86" w:rsidRPr="00067376" w:rsidRDefault="00C91086" w:rsidP="004F4EEB">
            <w:pPr>
              <w:tabs>
                <w:tab w:val="left" w:pos="3600"/>
              </w:tabs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86" w:rsidRPr="00067376" w:rsidRDefault="00C91086" w:rsidP="004F4EE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86" w:rsidRPr="00067376" w:rsidRDefault="00C91086" w:rsidP="004F4EEB">
            <w:pPr>
              <w:tabs>
                <w:tab w:val="left" w:pos="3600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86" w:rsidRPr="00067376" w:rsidRDefault="00C91086" w:rsidP="004F4EEB">
            <w:pPr>
              <w:tabs>
                <w:tab w:val="left" w:pos="3600"/>
              </w:tabs>
              <w:rPr>
                <w:sz w:val="24"/>
                <w:szCs w:val="24"/>
              </w:rPr>
            </w:pPr>
          </w:p>
        </w:tc>
      </w:tr>
      <w:tr w:rsidR="00C91086" w:rsidRPr="00067376" w:rsidTr="00FB35B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86" w:rsidRPr="00067376" w:rsidRDefault="00C91086" w:rsidP="004F4EEB">
            <w:pPr>
              <w:tabs>
                <w:tab w:val="left" w:pos="3600"/>
              </w:tabs>
              <w:rPr>
                <w:sz w:val="24"/>
                <w:szCs w:val="24"/>
              </w:rPr>
            </w:pPr>
          </w:p>
          <w:p w:rsidR="00C91086" w:rsidRPr="00067376" w:rsidRDefault="00C91086" w:rsidP="004F4EEB">
            <w:pPr>
              <w:tabs>
                <w:tab w:val="left" w:pos="3600"/>
              </w:tabs>
              <w:rPr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86" w:rsidRPr="00067376" w:rsidRDefault="00C91086" w:rsidP="004F4EEB">
            <w:pPr>
              <w:tabs>
                <w:tab w:val="left" w:pos="3600"/>
              </w:tabs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86" w:rsidRPr="00067376" w:rsidRDefault="00C91086" w:rsidP="004F4EE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86" w:rsidRPr="00067376" w:rsidRDefault="00C91086" w:rsidP="004F4EEB">
            <w:pPr>
              <w:tabs>
                <w:tab w:val="left" w:pos="3600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86" w:rsidRPr="00067376" w:rsidRDefault="00C91086" w:rsidP="004F4EEB">
            <w:pPr>
              <w:tabs>
                <w:tab w:val="left" w:pos="3600"/>
              </w:tabs>
              <w:rPr>
                <w:sz w:val="24"/>
                <w:szCs w:val="24"/>
              </w:rPr>
            </w:pPr>
          </w:p>
        </w:tc>
      </w:tr>
    </w:tbl>
    <w:p w:rsidR="00CA4393" w:rsidRPr="00067376" w:rsidRDefault="00CA4393">
      <w:pPr>
        <w:rPr>
          <w:sz w:val="24"/>
          <w:szCs w:val="24"/>
        </w:rPr>
      </w:pPr>
    </w:p>
    <w:p w:rsidR="00E50B3E" w:rsidRPr="00067376" w:rsidRDefault="00E50B3E">
      <w:pPr>
        <w:rPr>
          <w:sz w:val="24"/>
          <w:szCs w:val="24"/>
        </w:rPr>
      </w:pPr>
    </w:p>
    <w:p w:rsidR="00E50B3E" w:rsidRPr="00067376" w:rsidRDefault="00E50B3E">
      <w:pPr>
        <w:rPr>
          <w:sz w:val="24"/>
          <w:szCs w:val="24"/>
        </w:rPr>
      </w:pPr>
    </w:p>
    <w:p w:rsidR="00E50B3E" w:rsidRDefault="00E50B3E"/>
    <w:p w:rsidR="000D79EF" w:rsidRDefault="000D79EF"/>
    <w:p w:rsidR="000D79EF" w:rsidRDefault="000D79EF"/>
    <w:p w:rsidR="000D79EF" w:rsidRDefault="000D79EF"/>
    <w:p w:rsidR="000D79EF" w:rsidRDefault="000D79EF"/>
    <w:p w:rsidR="000D79EF" w:rsidRDefault="000D79EF"/>
    <w:p w:rsidR="000D79EF" w:rsidRDefault="000D79EF"/>
    <w:p w:rsidR="000D79EF" w:rsidRDefault="000D79EF"/>
    <w:p w:rsidR="000D79EF" w:rsidRDefault="000D79EF"/>
    <w:p w:rsidR="000D79EF" w:rsidRDefault="000D79EF"/>
    <w:p w:rsidR="000D79EF" w:rsidRDefault="000D79EF"/>
    <w:p w:rsidR="000D79EF" w:rsidRDefault="000D79EF"/>
    <w:p w:rsidR="000D79EF" w:rsidRDefault="000D79EF"/>
    <w:p w:rsidR="000D79EF" w:rsidRDefault="000D79EF"/>
    <w:p w:rsidR="000D79EF" w:rsidRDefault="000D79EF"/>
    <w:p w:rsidR="00067376" w:rsidRDefault="00067376" w:rsidP="00EF4E8D">
      <w:pPr>
        <w:rPr>
          <w:rFonts w:ascii="Times New Roman" w:hAnsi="Times New Roman" w:cs="Times New Roman"/>
          <w:sz w:val="24"/>
          <w:szCs w:val="24"/>
        </w:rPr>
      </w:pPr>
    </w:p>
    <w:p w:rsidR="0019199A" w:rsidRPr="0019199A" w:rsidRDefault="0019199A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  <w:r w:rsidRPr="0019199A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19199A" w:rsidRPr="005A101A" w:rsidRDefault="0019199A" w:rsidP="005A101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  <w:r w:rsidRPr="0019199A">
        <w:rPr>
          <w:rFonts w:ascii="Times New Roman" w:hAnsi="Times New Roman" w:cs="Times New Roman"/>
          <w:sz w:val="24"/>
          <w:szCs w:val="24"/>
        </w:rPr>
        <w:t>к стандарту внутреннего муниципального финансового контроля «Планирование проверок, ревизий и обследований»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2"/>
        <w:gridCol w:w="6744"/>
        <w:gridCol w:w="1788"/>
      </w:tblGrid>
      <w:tr w:rsidR="0019199A" w:rsidRPr="0019199A" w:rsidTr="00EF4E8D">
        <w:trPr>
          <w:trHeight w:val="11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параметра отбора контрольных мероприятий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 параметра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Критерий</w:t>
            </w:r>
            <w:r w:rsidRPr="0019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«Вероятность»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1.1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 качества финансового менеджмента объекта контроля (значение итоговой оценки показателей финансового менеджмента объекта контроля по отношению к максимальному значению этих показателей);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от 80 до 100 процентов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от 70 до 80 процентов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60 до 70 процентов 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менее 60 процентов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Показатели качества управления финансами местного бюджета: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уровень достижения показателей от 95 до 100 процентов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уровень достижения показателей от 90 до 95 процентов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уровень достижения показателей от 85 до 90 процентов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достижения показателей менее 85 процентов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(отсутствие) в проверяемом периоде значительных изменений в деятельности объекта контроля, в том числе в его организационной структуре (изменение типа учреждения, реорганизация юридического лица (слияние, присоединение, разделение, преобразование), создание (ликвидация) обособленных структурных подразделений, изменение состава видов деятельности (полномочий), в том числе закрепление новых видов оказываемых услуг и выполняемых работ):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изменений в деятельности объекта контроля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Наличие изменений в деятельности объекта контроля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(отсутствие) нарушений (объем), выявленных по результатам ранее проведенных органом контроля контрольных мероприятий в отношении объекта контроля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до 5000 рублей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от 5000 рублей до 50000 рублей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от 50000 рублей до 120000 рублей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свыше 120000 рублей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1.5.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случаев нарушений, выявленных по результатам ранее проведенных органом контроля контрольных мероприятий (за исключением нарушений, выявленных в сфере закупок)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5 случаев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5 до 15 случаев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от 15 до 25 случаев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свыше 25 случаев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1.6.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случаев нарушений, выявленных по результатам ранее проведенных органом контроля контрольных мероприятий в соответствии с Федеральным законом от 05.04.2013 № 44 ФЗ «О контрактной системе в сфере закупок товаров, работ, услуг для обеспечения государственных и муниципальных нужд в отношении объекта контроля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до 2 случаев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от 2 до 5 случаев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от 5 до 7 случаев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свыше 7 случаев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1.7.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Полнота исполнения объектом контроля представлений, предписаний, выданных органом контроля по результатам проведенных контрольных мероприятий: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Представление, предписание, выданное органом контроля исполнено объектом контроля в полном объеме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Представление, предписание, выданное органом контроля, исполнено объектом контроля не в полном объеме, либо не исполнено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1.8.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(отсутствие) обращений (жалоб) граждан, объединений граждан, юридических лиц, поступивших в органы контроля: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Обращения (жалобы) граждан, объединений граждан, юридических лиц отсутствуют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Обращения (жалобы) граждан, объединений граждан, юридических лиц имеются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Информация, полученная в результате анализа информационных систем, владельцами или операторами которых является администрация, в том числе в средствах массовой информации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1.10.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(отсутствие) в плане-работы контрольно-счетной палаты Щигровского района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аналогичного контрольного мероприятия в плане работы контрольно-счетной палаты Щигровского района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Отсутствие аналогичного контрольного мероприятия в плане работы контрольно-счетной палаты Щигровского района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1.11.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Информация, полученная в результате анализа информационных систем, ЕИС, официального сайта Администрации Щигровского района, официальных объектов контроля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имеется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не имеется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Критерий «Существенность»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 деятельности объекта контроля, или выполнения мероприятий (мер муниципальной поддержки) за счет местного бюджета и (или) средств, предоставленных из местного бюджета, в проверяемые отчетные периоды по видам расходов, источников финансирования дефицита бюджета: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2 млн.</w:t>
            </w:r>
            <w:r w:rsidR="005A10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5A101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 до 15 млн. руб</w:t>
            </w:r>
            <w:r w:rsidR="0019199A"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5A10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15 до 30 млн. руб</w:t>
            </w: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5A101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свыше 30 млн. руб.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2.2.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Отнесение основных мероприятий (мер муниципальной поддержки), в отношении которых возможно проведение контрольного мероприятия к значимым.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2.3.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Осуществление объектом контроля закупок товаров, работ, услуг для обеспечения муниципальных нужд, соответствующих следующим параметрам: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Осуществление объектом контроля закупок товаров, работ, услуг для обеспечения муниципальных нужд у единственного поставщика по причине несостоявшейся конкурентной закупки или на основании п.п. 2 и 9 ч. 1 ст. 93 Федерального закона о контрактной системе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условий об исполнении контракта по этапам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условий о выплате аванса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Заключение контракта по результатам повторной закупки при условии расторжения первоначального контракта по соглашению сторон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2.4.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Величина объема принятых обязательств объекта контроля для осуществления закупок товаров, работ, услуг для обеспечения муниципальных нужд в соответствии с Федеральным законом № 44-ФЗ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5A1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1 млн. руб.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5A1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1 до 2 млн. руб</w:t>
            </w:r>
            <w:r w:rsidR="0019199A"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5A101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 до 5 млн. руб</w:t>
            </w:r>
            <w:r w:rsidR="0019199A"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5A101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свыше 5 млн. руб.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2.5.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Величина объема принятых обязательств объектов контроля и (или) его соотношения к объему финансового обеспечения деятельности объекта контроля: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5A101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2 млн. руб</w:t>
            </w:r>
            <w:r w:rsidR="0019199A"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5A101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 до 10 млн. руб</w:t>
            </w:r>
            <w:r w:rsidR="0019199A"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5A101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10</w:t>
            </w:r>
            <w:r w:rsidR="0019199A"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 30 млн.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руб</w:t>
            </w:r>
            <w:r w:rsidR="0019199A"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свыше 30 млн.</w:t>
            </w:r>
            <w:r w:rsidR="005A10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2.6.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Длительность периода, прошедшего с момента проведения идентичного контрольного мероприятия органом контроля: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года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года до 3 лет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свыше 3 лет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производилось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2.7.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1919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Поручения Главы Администрации Щигровского района, иных органов и организаций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имеется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19199A" w:rsidRPr="0019199A" w:rsidTr="001919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имеется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:rsidR="0019199A" w:rsidRPr="0019199A" w:rsidRDefault="0019199A" w:rsidP="005A101A">
      <w:pPr>
        <w:rPr>
          <w:rFonts w:ascii="Times New Roman" w:hAnsi="Times New Roman" w:cs="Times New Roman"/>
          <w:sz w:val="24"/>
          <w:szCs w:val="24"/>
        </w:rPr>
      </w:pPr>
    </w:p>
    <w:p w:rsidR="0019199A" w:rsidRDefault="0019199A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</w:p>
    <w:p w:rsidR="00EF4E8D" w:rsidRDefault="00EF4E8D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</w:p>
    <w:p w:rsidR="00EF4E8D" w:rsidRPr="0019199A" w:rsidRDefault="00EF4E8D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</w:p>
    <w:p w:rsidR="0019199A" w:rsidRPr="0019199A" w:rsidRDefault="0019199A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  <w:r w:rsidRPr="0019199A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19199A" w:rsidRPr="0019199A" w:rsidRDefault="0019199A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  <w:r w:rsidRPr="0019199A">
        <w:rPr>
          <w:rFonts w:ascii="Times New Roman" w:hAnsi="Times New Roman" w:cs="Times New Roman"/>
          <w:sz w:val="24"/>
          <w:szCs w:val="24"/>
        </w:rPr>
        <w:t>к ведомственному стандарту внутреннего муниципального финансового контроля «Планирование проверок, ревизий и обследований»</w:t>
      </w:r>
    </w:p>
    <w:p w:rsidR="0019199A" w:rsidRPr="0019199A" w:rsidRDefault="0019199A" w:rsidP="0019199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919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3"/>
        <w:gridCol w:w="5231"/>
        <w:gridCol w:w="2200"/>
      </w:tblGrid>
      <w:tr w:rsidR="0019199A" w:rsidRPr="0019199A" w:rsidTr="0019199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Группа риска</w:t>
            </w:r>
          </w:p>
          <w:p w:rsidR="0019199A" w:rsidRPr="0019199A" w:rsidRDefault="0019199A" w:rsidP="000673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Категория критерия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Суммарный</w:t>
            </w:r>
          </w:p>
          <w:p w:rsidR="0019199A" w:rsidRPr="0019199A" w:rsidRDefault="0019199A" w:rsidP="000673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риск, баллы</w:t>
            </w:r>
          </w:p>
        </w:tc>
      </w:tr>
      <w:tr w:rsidR="0019199A" w:rsidRPr="0019199A" w:rsidTr="0019199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Высокий риск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Критерий "вероятность"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&gt;=50</w:t>
            </w:r>
          </w:p>
          <w:p w:rsidR="0019199A" w:rsidRPr="0019199A" w:rsidRDefault="0019199A" w:rsidP="000673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9199A" w:rsidRPr="0019199A" w:rsidTr="0019199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риск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Критерий "вероятность"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35 до 50</w:t>
            </w:r>
          </w:p>
        </w:tc>
      </w:tr>
      <w:tr w:rsidR="0019199A" w:rsidRPr="0019199A" w:rsidTr="0019199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Низкий риск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Критерий "вероятность"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менее 35</w:t>
            </w:r>
          </w:p>
        </w:tc>
      </w:tr>
      <w:tr w:rsidR="0019199A" w:rsidRPr="0019199A" w:rsidTr="0019199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Высокий риск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Критерий "существенность"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&gt;=50</w:t>
            </w:r>
          </w:p>
        </w:tc>
      </w:tr>
      <w:tr w:rsidR="0019199A" w:rsidRPr="0019199A" w:rsidTr="0019199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риск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Критерий "существенность"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35 до 50</w:t>
            </w:r>
          </w:p>
        </w:tc>
      </w:tr>
      <w:tr w:rsidR="0019199A" w:rsidRPr="0019199A" w:rsidTr="0019199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Низкий риск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Критерий "существенность"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менее 35</w:t>
            </w:r>
          </w:p>
        </w:tc>
      </w:tr>
    </w:tbl>
    <w:p w:rsidR="0019199A" w:rsidRPr="0019199A" w:rsidRDefault="0019199A" w:rsidP="0019199A">
      <w:pPr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19199A" w:rsidRPr="0019199A" w:rsidRDefault="0019199A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</w:p>
    <w:p w:rsidR="0019199A" w:rsidRPr="0019199A" w:rsidRDefault="0019199A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</w:p>
    <w:p w:rsidR="0019199A" w:rsidRPr="0019199A" w:rsidRDefault="0019199A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</w:p>
    <w:p w:rsidR="0019199A" w:rsidRPr="0019199A" w:rsidRDefault="0019199A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</w:p>
    <w:p w:rsidR="0019199A" w:rsidRPr="0019199A" w:rsidRDefault="0019199A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</w:p>
    <w:p w:rsidR="0019199A" w:rsidRPr="0019199A" w:rsidRDefault="0019199A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</w:p>
    <w:p w:rsidR="0019199A" w:rsidRPr="0019199A" w:rsidRDefault="0019199A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</w:p>
    <w:p w:rsidR="0019199A" w:rsidRPr="0019199A" w:rsidRDefault="0019199A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</w:p>
    <w:p w:rsidR="0019199A" w:rsidRPr="0019199A" w:rsidRDefault="0019199A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</w:p>
    <w:p w:rsidR="0019199A" w:rsidRPr="0019199A" w:rsidRDefault="0019199A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</w:p>
    <w:p w:rsidR="0019199A" w:rsidRPr="0019199A" w:rsidRDefault="0019199A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</w:p>
    <w:p w:rsidR="0019199A" w:rsidRPr="0019199A" w:rsidRDefault="0019199A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</w:p>
    <w:p w:rsidR="0019199A" w:rsidRPr="0019199A" w:rsidRDefault="0019199A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</w:p>
    <w:p w:rsidR="0019199A" w:rsidRPr="0019199A" w:rsidRDefault="0019199A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</w:p>
    <w:p w:rsidR="0019199A" w:rsidRPr="0019199A" w:rsidRDefault="0019199A" w:rsidP="005A101A">
      <w:pPr>
        <w:rPr>
          <w:rFonts w:ascii="Times New Roman" w:hAnsi="Times New Roman" w:cs="Times New Roman"/>
          <w:sz w:val="24"/>
          <w:szCs w:val="24"/>
        </w:rPr>
      </w:pPr>
    </w:p>
    <w:p w:rsidR="00EF4E8D" w:rsidRDefault="00EF4E8D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</w:p>
    <w:p w:rsidR="0019199A" w:rsidRPr="0019199A" w:rsidRDefault="0019199A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  <w:r w:rsidRPr="0019199A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19199A" w:rsidRPr="0019199A" w:rsidRDefault="0019199A" w:rsidP="0019199A">
      <w:pPr>
        <w:ind w:left="4855"/>
        <w:jc w:val="center"/>
        <w:rPr>
          <w:rFonts w:ascii="Times New Roman" w:hAnsi="Times New Roman" w:cs="Times New Roman"/>
          <w:sz w:val="24"/>
          <w:szCs w:val="24"/>
        </w:rPr>
      </w:pPr>
      <w:r w:rsidRPr="0019199A">
        <w:rPr>
          <w:rFonts w:ascii="Times New Roman" w:hAnsi="Times New Roman" w:cs="Times New Roman"/>
          <w:sz w:val="24"/>
          <w:szCs w:val="24"/>
        </w:rPr>
        <w:t>к ведомственному стандарту внутреннего муниципального финансового контроля «Планирование проверок, ревизий и обследований»</w:t>
      </w:r>
    </w:p>
    <w:p w:rsidR="0019199A" w:rsidRPr="0019199A" w:rsidRDefault="0019199A" w:rsidP="00EF4E8D">
      <w:pPr>
        <w:rPr>
          <w:rFonts w:ascii="Times New Roman" w:hAnsi="Times New Roman" w:cs="Times New Roman"/>
          <w:sz w:val="24"/>
          <w:szCs w:val="24"/>
        </w:rPr>
      </w:pPr>
    </w:p>
    <w:p w:rsidR="0019199A" w:rsidRPr="00EF4E8D" w:rsidRDefault="0019199A" w:rsidP="00EF4E8D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9199A">
        <w:rPr>
          <w:rFonts w:ascii="Times New Roman" w:hAnsi="Times New Roman" w:cs="Times New Roman"/>
          <w:sz w:val="24"/>
          <w:szCs w:val="24"/>
          <w:lang w:eastAsia="ru-RU"/>
        </w:rPr>
        <w:t>Таблица сочетания критерия «вероятность» и критерия «существенность».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28"/>
        <w:gridCol w:w="3172"/>
        <w:gridCol w:w="2072"/>
        <w:gridCol w:w="2172"/>
      </w:tblGrid>
      <w:tr w:rsidR="0019199A" w:rsidRPr="0019199A" w:rsidTr="0019199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Категории риска</w:t>
            </w:r>
          </w:p>
          <w:p w:rsidR="0019199A" w:rsidRPr="0019199A" w:rsidRDefault="0019199A" w:rsidP="000673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Значение критерия</w:t>
            </w:r>
          </w:p>
          <w:p w:rsidR="0019199A" w:rsidRPr="0019199A" w:rsidRDefault="0019199A" w:rsidP="000673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«Существенность»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критерия</w:t>
            </w:r>
          </w:p>
          <w:p w:rsidR="0019199A" w:rsidRPr="0019199A" w:rsidRDefault="0019199A" w:rsidP="000673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«Вероятность»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объектов контроля,</w:t>
            </w:r>
          </w:p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включаемых в План</w:t>
            </w:r>
          </w:p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контрольных</w:t>
            </w:r>
          </w:p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мероприятий</w:t>
            </w:r>
          </w:p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(%)</w:t>
            </w:r>
          </w:p>
        </w:tc>
      </w:tr>
      <w:tr w:rsidR="0019199A" w:rsidRPr="0019199A" w:rsidTr="0019199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 категория (чрезвычайно</w:t>
            </w:r>
          </w:p>
          <w:p w:rsidR="0019199A" w:rsidRPr="0019199A" w:rsidRDefault="0019199A" w:rsidP="00067376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высокий риск)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9199A" w:rsidRPr="0019199A" w:rsidRDefault="0019199A" w:rsidP="000673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35%</w:t>
            </w:r>
          </w:p>
        </w:tc>
      </w:tr>
      <w:tr w:rsidR="0019199A" w:rsidRPr="0019199A" w:rsidTr="0019199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II категория (высокий риск)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</w:tr>
      <w:tr w:rsidR="0019199A" w:rsidRPr="0019199A" w:rsidTr="0019199A">
        <w:trPr>
          <w:trHeight w:val="276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III категория (значительный риск)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</w:tr>
      <w:tr w:rsidR="0019199A" w:rsidRPr="0019199A" w:rsidTr="0019199A">
        <w:trPr>
          <w:trHeight w:val="7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9199A" w:rsidRPr="0019199A" w:rsidTr="0019199A">
        <w:trPr>
          <w:trHeight w:val="33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IV категория</w:t>
            </w:r>
          </w:p>
          <w:p w:rsidR="0019199A" w:rsidRPr="0019199A" w:rsidRDefault="0019199A" w:rsidP="000673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(средний риск)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15%</w:t>
            </w:r>
          </w:p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9199A" w:rsidRPr="0019199A" w:rsidTr="0019199A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9199A" w:rsidRPr="0019199A" w:rsidTr="0019199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V категория</w:t>
            </w:r>
          </w:p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(умеренный риск)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Низкая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Низкая  Средняя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A" w:rsidRPr="0019199A" w:rsidRDefault="0019199A" w:rsidP="00067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5%</w:t>
            </w:r>
          </w:p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9199A" w:rsidRPr="0019199A" w:rsidTr="0019199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VI категория (низкий риск)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9A" w:rsidRPr="0019199A" w:rsidRDefault="0019199A" w:rsidP="000673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9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5%</w:t>
            </w:r>
          </w:p>
        </w:tc>
      </w:tr>
    </w:tbl>
    <w:p w:rsidR="0019199A" w:rsidRDefault="0019199A" w:rsidP="00067376">
      <w:pPr>
        <w:rPr>
          <w:b/>
          <w:bCs/>
          <w:lang w:eastAsia="ar-SA"/>
        </w:rPr>
      </w:pPr>
    </w:p>
    <w:p w:rsidR="000D79EF" w:rsidRDefault="000D79EF" w:rsidP="00067376"/>
    <w:sectPr w:rsidR="000D79EF" w:rsidSect="00A07791">
      <w:headerReference w:type="default" r:id="rId7"/>
      <w:pgSz w:w="11906" w:h="16838"/>
      <w:pgMar w:top="1134" w:right="124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CD4" w:rsidRDefault="00226CD4" w:rsidP="00375034">
      <w:pPr>
        <w:spacing w:after="0" w:line="240" w:lineRule="auto"/>
      </w:pPr>
      <w:r>
        <w:separator/>
      </w:r>
    </w:p>
  </w:endnote>
  <w:endnote w:type="continuationSeparator" w:id="0">
    <w:p w:rsidR="00226CD4" w:rsidRDefault="00226CD4" w:rsidP="00375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CD4" w:rsidRDefault="00226CD4" w:rsidP="00375034">
      <w:pPr>
        <w:spacing w:after="0" w:line="240" w:lineRule="auto"/>
      </w:pPr>
      <w:r>
        <w:separator/>
      </w:r>
    </w:p>
  </w:footnote>
  <w:footnote w:type="continuationSeparator" w:id="0">
    <w:p w:rsidR="00226CD4" w:rsidRDefault="00226CD4" w:rsidP="00375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94261985"/>
      <w:docPartObj>
        <w:docPartGallery w:val="Page Numbers (Top of Page)"/>
        <w:docPartUnique/>
      </w:docPartObj>
    </w:sdtPr>
    <w:sdtContent>
      <w:p w:rsidR="00485FB7" w:rsidRDefault="005B3A55">
        <w:pPr>
          <w:pStyle w:val="a4"/>
          <w:jc w:val="center"/>
        </w:pPr>
        <w:r>
          <w:fldChar w:fldCharType="begin"/>
        </w:r>
        <w:r w:rsidR="00485FB7">
          <w:instrText>PAGE   \* MERGEFORMAT</w:instrText>
        </w:r>
        <w:r>
          <w:fldChar w:fldCharType="separate"/>
        </w:r>
        <w:r w:rsidR="00D7668C">
          <w:rPr>
            <w:noProof/>
          </w:rPr>
          <w:t>4</w:t>
        </w:r>
        <w:r>
          <w:fldChar w:fldCharType="end"/>
        </w:r>
      </w:p>
    </w:sdtContent>
  </w:sdt>
  <w:p w:rsidR="00485FB7" w:rsidRDefault="00485FB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364A8"/>
    <w:rsid w:val="00067376"/>
    <w:rsid w:val="000D79EF"/>
    <w:rsid w:val="001422C5"/>
    <w:rsid w:val="00181B92"/>
    <w:rsid w:val="0019199A"/>
    <w:rsid w:val="00211E57"/>
    <w:rsid w:val="00211E60"/>
    <w:rsid w:val="00217A97"/>
    <w:rsid w:val="00226CD4"/>
    <w:rsid w:val="0026718C"/>
    <w:rsid w:val="00277165"/>
    <w:rsid w:val="00287F08"/>
    <w:rsid w:val="0031370A"/>
    <w:rsid w:val="00354732"/>
    <w:rsid w:val="00357E7F"/>
    <w:rsid w:val="00375034"/>
    <w:rsid w:val="00380043"/>
    <w:rsid w:val="003A0AFE"/>
    <w:rsid w:val="003F3CFE"/>
    <w:rsid w:val="00485FB7"/>
    <w:rsid w:val="004C5A1D"/>
    <w:rsid w:val="004E1BB2"/>
    <w:rsid w:val="004F4EEB"/>
    <w:rsid w:val="00541E3C"/>
    <w:rsid w:val="005A101A"/>
    <w:rsid w:val="005B3A55"/>
    <w:rsid w:val="005C0854"/>
    <w:rsid w:val="005F55EA"/>
    <w:rsid w:val="00661570"/>
    <w:rsid w:val="00665E4F"/>
    <w:rsid w:val="006C4ED0"/>
    <w:rsid w:val="006F76CB"/>
    <w:rsid w:val="00773A5E"/>
    <w:rsid w:val="007A23F5"/>
    <w:rsid w:val="007B265B"/>
    <w:rsid w:val="007C269E"/>
    <w:rsid w:val="007E330C"/>
    <w:rsid w:val="00831AAC"/>
    <w:rsid w:val="00941C15"/>
    <w:rsid w:val="009552AA"/>
    <w:rsid w:val="00A07791"/>
    <w:rsid w:val="00A56DB0"/>
    <w:rsid w:val="00B5337B"/>
    <w:rsid w:val="00C31B79"/>
    <w:rsid w:val="00C32F26"/>
    <w:rsid w:val="00C60779"/>
    <w:rsid w:val="00C81E69"/>
    <w:rsid w:val="00C91086"/>
    <w:rsid w:val="00C9143A"/>
    <w:rsid w:val="00CA4393"/>
    <w:rsid w:val="00D05B1E"/>
    <w:rsid w:val="00D364A8"/>
    <w:rsid w:val="00D60D81"/>
    <w:rsid w:val="00D612E9"/>
    <w:rsid w:val="00D6764D"/>
    <w:rsid w:val="00D7668C"/>
    <w:rsid w:val="00D86642"/>
    <w:rsid w:val="00DD4B9A"/>
    <w:rsid w:val="00E50B3E"/>
    <w:rsid w:val="00EC33E1"/>
    <w:rsid w:val="00ED468C"/>
    <w:rsid w:val="00EF4E8D"/>
    <w:rsid w:val="00F22ABE"/>
    <w:rsid w:val="00FB35BB"/>
    <w:rsid w:val="00FD6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A55"/>
  </w:style>
  <w:style w:type="paragraph" w:styleId="1">
    <w:name w:val="heading 1"/>
    <w:next w:val="a"/>
    <w:link w:val="10"/>
    <w:uiPriority w:val="9"/>
    <w:qFormat/>
    <w:rsid w:val="007C269E"/>
    <w:pPr>
      <w:keepNext/>
      <w:keepLines/>
      <w:spacing w:after="11" w:line="266" w:lineRule="auto"/>
      <w:ind w:left="2529" w:hanging="10"/>
      <w:jc w:val="center"/>
      <w:outlineLvl w:val="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4E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75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5034"/>
  </w:style>
  <w:style w:type="paragraph" w:styleId="a6">
    <w:name w:val="footer"/>
    <w:basedOn w:val="a"/>
    <w:link w:val="a7"/>
    <w:uiPriority w:val="99"/>
    <w:unhideWhenUsed/>
    <w:rsid w:val="00375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5034"/>
  </w:style>
  <w:style w:type="paragraph" w:styleId="a8">
    <w:name w:val="Balloon Text"/>
    <w:basedOn w:val="a"/>
    <w:link w:val="a9"/>
    <w:uiPriority w:val="99"/>
    <w:semiHidden/>
    <w:unhideWhenUsed/>
    <w:rsid w:val="003750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7503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C269E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footnotedescriptionChar">
    <w:name w:val="footnote description Char"/>
    <w:link w:val="footnotedescription"/>
    <w:locked/>
    <w:rsid w:val="007C269E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footnotedescription">
    <w:name w:val="footnote description"/>
    <w:next w:val="a"/>
    <w:link w:val="footnotedescriptionChar"/>
    <w:rsid w:val="007C269E"/>
    <w:pPr>
      <w:spacing w:after="17" w:line="256" w:lineRule="auto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rsid w:val="007C269E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table" w:customStyle="1" w:styleId="TableGrid">
    <w:name w:val="TableGrid"/>
    <w:rsid w:val="007C269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32B18-CE78-44CA-9D65-8C549508A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10</Pages>
  <Words>2103</Words>
  <Characters>11991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PC-MT7100</dc:creator>
  <cp:keywords/>
  <dc:description/>
  <cp:lastModifiedBy>ADM-110-1</cp:lastModifiedBy>
  <cp:revision>47</cp:revision>
  <cp:lastPrinted>2021-04-06T04:56:00Z</cp:lastPrinted>
  <dcterms:created xsi:type="dcterms:W3CDTF">2021-02-12T12:54:00Z</dcterms:created>
  <dcterms:modified xsi:type="dcterms:W3CDTF">2021-07-12T05:03:00Z</dcterms:modified>
</cp:coreProperties>
</file>